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E3B15">
      <w:pPr>
        <w:autoSpaceDE w:val="0"/>
        <w:autoSpaceDN w:val="0"/>
        <w:adjustRightInd w:val="0"/>
        <w:spacing w:line="440" w:lineRule="exact"/>
        <w:jc w:val="center"/>
        <w:rPr>
          <w:rFonts w:ascii="Times New Roman" w:hAnsi="Times New Roman" w:eastAsia="微软雅黑" w:cs="Times New Roman"/>
          <w:color w:val="000000" w:themeColor="text1"/>
          <w:kern w:val="0"/>
          <w:sz w:val="32"/>
          <w:szCs w:val="32"/>
          <w14:textFill>
            <w14:solidFill>
              <w14:schemeClr w14:val="tx1"/>
            </w14:solidFill>
          </w14:textFill>
        </w:rPr>
      </w:pPr>
      <w:r>
        <w:rPr>
          <w:rFonts w:ascii="Times New Roman" w:hAnsi="Times New Roman" w:eastAsia="微软雅黑" w:cs="Times New Roman"/>
          <w:color w:val="000000" w:themeColor="text1"/>
          <w:kern w:val="0"/>
          <w:sz w:val="32"/>
          <w:szCs w:val="32"/>
          <w14:textFill>
            <w14:solidFill>
              <w14:schemeClr w14:val="tx1"/>
            </w14:solidFill>
          </w14:textFill>
        </w:rPr>
        <w:t>第</w:t>
      </w:r>
      <w:r>
        <w:rPr>
          <w:rFonts w:hint="eastAsia" w:ascii="Times New Roman" w:hAnsi="Times New Roman" w:eastAsia="微软雅黑" w:cs="Times New Roman"/>
          <w:color w:val="000000" w:themeColor="text1"/>
          <w:kern w:val="0"/>
          <w:sz w:val="32"/>
          <w:szCs w:val="32"/>
          <w:lang w:val="en-US" w:eastAsia="zh-CN"/>
          <w14:textFill>
            <w14:solidFill>
              <w14:schemeClr w14:val="tx1"/>
            </w14:solidFill>
          </w14:textFill>
        </w:rPr>
        <w:t>四</w:t>
      </w:r>
      <w:r>
        <w:rPr>
          <w:rFonts w:ascii="Times New Roman" w:hAnsi="Times New Roman" w:eastAsia="微软雅黑" w:cs="Times New Roman"/>
          <w:color w:val="000000" w:themeColor="text1"/>
          <w:kern w:val="0"/>
          <w:sz w:val="32"/>
          <w:szCs w:val="32"/>
          <w14:textFill>
            <w14:solidFill>
              <w14:schemeClr w14:val="tx1"/>
            </w14:solidFill>
          </w14:textFill>
        </w:rPr>
        <w:t>届“人卫杯”全国高等学校卫生检验与检疫专业</w:t>
      </w:r>
    </w:p>
    <w:p w14:paraId="3F000608">
      <w:pPr>
        <w:autoSpaceDE w:val="0"/>
        <w:autoSpaceDN w:val="0"/>
        <w:adjustRightInd w:val="0"/>
        <w:spacing w:line="440" w:lineRule="exact"/>
        <w:jc w:val="center"/>
        <w:rPr>
          <w:rFonts w:ascii="Times New Roman" w:hAnsi="Times New Roman" w:eastAsia="微软雅黑" w:cs="Times New Roman"/>
          <w:color w:val="000000" w:themeColor="text1"/>
          <w:kern w:val="0"/>
          <w:sz w:val="32"/>
          <w:szCs w:val="32"/>
          <w14:textFill>
            <w14:solidFill>
              <w14:schemeClr w14:val="tx1"/>
            </w14:solidFill>
          </w14:textFill>
        </w:rPr>
      </w:pPr>
      <w:r>
        <w:rPr>
          <w:rFonts w:ascii="Times New Roman" w:hAnsi="Times New Roman" w:eastAsia="微软雅黑" w:cs="Times New Roman"/>
          <w:color w:val="000000" w:themeColor="text1"/>
          <w:kern w:val="0"/>
          <w:sz w:val="32"/>
          <w:szCs w:val="32"/>
          <w14:textFill>
            <w14:solidFill>
              <w14:schemeClr w14:val="tx1"/>
            </w14:solidFill>
          </w14:textFill>
        </w:rPr>
        <w:t>青年教师教学授课技能竞赛评分标准（课堂教学）</w:t>
      </w:r>
    </w:p>
    <w:p w14:paraId="5F254358">
      <w:pPr>
        <w:rPr>
          <w:rFonts w:ascii="Times New Roman" w:hAnsi="Times New Roman" w:eastAsia="宋体" w:cs="Times New Roman"/>
          <w:szCs w:val="21"/>
        </w:rPr>
      </w:pP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5047"/>
        <w:gridCol w:w="1392"/>
      </w:tblGrid>
      <w:tr w14:paraId="267C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21" w:type="pct"/>
            <w:vAlign w:val="center"/>
          </w:tcPr>
          <w:p w14:paraId="22478E2F">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一级指标</w:t>
            </w:r>
          </w:p>
        </w:tc>
        <w:tc>
          <w:tcPr>
            <w:tcW w:w="2961" w:type="pct"/>
            <w:vAlign w:val="center"/>
          </w:tcPr>
          <w:p w14:paraId="4BA49B77">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二级指标</w:t>
            </w:r>
          </w:p>
        </w:tc>
        <w:tc>
          <w:tcPr>
            <w:tcW w:w="816" w:type="pct"/>
            <w:vAlign w:val="center"/>
          </w:tcPr>
          <w:p w14:paraId="3649BB8E">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分值</w:t>
            </w:r>
          </w:p>
        </w:tc>
      </w:tr>
      <w:tr w14:paraId="6A26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pct"/>
            <w:vMerge w:val="restart"/>
            <w:vAlign w:val="center"/>
          </w:tcPr>
          <w:p w14:paraId="14E6CEFC">
            <w:pPr>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教学内容</w:t>
            </w:r>
          </w:p>
          <w:p w14:paraId="0EE5EFEE">
            <w:pPr>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45</w:t>
            </w:r>
            <w:r>
              <w:rPr>
                <w:rFonts w:hint="eastAsia" w:ascii="Times New Roman" w:hAnsi="Times New Roman" w:eastAsia="宋体" w:cs="Times New Roman"/>
                <w:b/>
                <w:bCs/>
                <w:sz w:val="24"/>
                <w:szCs w:val="24"/>
              </w:rPr>
              <w:t>分）</w:t>
            </w:r>
          </w:p>
        </w:tc>
        <w:tc>
          <w:tcPr>
            <w:tcW w:w="2961" w:type="pct"/>
            <w:vAlign w:val="center"/>
          </w:tcPr>
          <w:p w14:paraId="1FDB845F">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 贯彻立德树人的具体要求</w:t>
            </w:r>
            <w:r>
              <w:rPr>
                <w:rFonts w:hint="eastAsia" w:ascii="Times New Roman" w:hAnsi="Times New Roman" w:eastAsia="宋体" w:cs="Times New Roman"/>
                <w:sz w:val="24"/>
                <w:szCs w:val="24"/>
              </w:rPr>
              <w:t>，</w:t>
            </w:r>
            <w:r>
              <w:rPr>
                <w:rFonts w:ascii="Times New Roman" w:hAnsi="Times New Roman" w:eastAsia="宋体" w:cs="Times New Roman"/>
                <w:sz w:val="24"/>
                <w:szCs w:val="24"/>
              </w:rPr>
              <w:t>突出课堂德育。</w:t>
            </w:r>
          </w:p>
        </w:tc>
        <w:tc>
          <w:tcPr>
            <w:tcW w:w="816" w:type="pct"/>
            <w:vAlign w:val="center"/>
          </w:tcPr>
          <w:p w14:paraId="2F7F265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2</w:t>
            </w:r>
          </w:p>
        </w:tc>
      </w:tr>
      <w:tr w14:paraId="2558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21" w:type="pct"/>
            <w:vMerge w:val="continue"/>
            <w:vAlign w:val="center"/>
          </w:tcPr>
          <w:p w14:paraId="3FE3B390">
            <w:pPr>
              <w:jc w:val="center"/>
              <w:rPr>
                <w:rFonts w:ascii="Times New Roman" w:hAnsi="Times New Roman" w:eastAsia="宋体" w:cs="Times New Roman"/>
                <w:b/>
                <w:bCs/>
                <w:sz w:val="24"/>
                <w:szCs w:val="24"/>
              </w:rPr>
            </w:pPr>
          </w:p>
        </w:tc>
        <w:tc>
          <w:tcPr>
            <w:tcW w:w="2961" w:type="pct"/>
            <w:vAlign w:val="center"/>
          </w:tcPr>
          <w:p w14:paraId="3F8C318A">
            <w:pPr>
              <w:jc w:val="left"/>
              <w:rPr>
                <w:rFonts w:ascii="Times New Roman" w:hAnsi="Times New Roman" w:eastAsia="宋体" w:cs="Times New Roman"/>
                <w:sz w:val="24"/>
                <w:szCs w:val="24"/>
              </w:rPr>
            </w:pPr>
            <w:r>
              <w:rPr>
                <w:rFonts w:ascii="Times New Roman" w:hAnsi="Times New Roman" w:eastAsia="宋体" w:cs="Times New Roman"/>
                <w:spacing w:val="-10"/>
                <w:sz w:val="24"/>
                <w:szCs w:val="24"/>
              </w:rPr>
              <w:t>2. 重点突出，条理清楚，内容承前启后，循序渐</w:t>
            </w:r>
            <w:r>
              <w:rPr>
                <w:rFonts w:ascii="Times New Roman" w:hAnsi="Times New Roman" w:eastAsia="宋体" w:cs="Times New Roman"/>
                <w:spacing w:val="-7"/>
                <w:sz w:val="24"/>
                <w:szCs w:val="24"/>
              </w:rPr>
              <w:t>进。</w:t>
            </w:r>
          </w:p>
        </w:tc>
        <w:tc>
          <w:tcPr>
            <w:tcW w:w="816" w:type="pct"/>
            <w:vAlign w:val="center"/>
          </w:tcPr>
          <w:p w14:paraId="645E0FA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2</w:t>
            </w:r>
          </w:p>
        </w:tc>
      </w:tr>
      <w:tr w14:paraId="7FD0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21" w:type="pct"/>
            <w:vMerge w:val="continue"/>
            <w:vAlign w:val="center"/>
          </w:tcPr>
          <w:p w14:paraId="11F21B35">
            <w:pPr>
              <w:jc w:val="center"/>
              <w:rPr>
                <w:rFonts w:ascii="Times New Roman" w:hAnsi="Times New Roman" w:eastAsia="宋体" w:cs="Times New Roman"/>
                <w:b/>
                <w:bCs/>
                <w:sz w:val="24"/>
                <w:szCs w:val="24"/>
              </w:rPr>
            </w:pPr>
          </w:p>
        </w:tc>
        <w:tc>
          <w:tcPr>
            <w:tcW w:w="2961" w:type="pct"/>
            <w:vAlign w:val="center"/>
          </w:tcPr>
          <w:p w14:paraId="12289301">
            <w:pPr>
              <w:jc w:val="left"/>
              <w:rPr>
                <w:rFonts w:ascii="Times New Roman" w:hAnsi="Times New Roman" w:eastAsia="宋体" w:cs="Times New Roman"/>
                <w:sz w:val="24"/>
                <w:szCs w:val="24"/>
              </w:rPr>
            </w:pPr>
            <w:r>
              <w:rPr>
                <w:rFonts w:ascii="Times New Roman" w:hAnsi="Times New Roman" w:eastAsia="宋体" w:cs="Times New Roman"/>
                <w:sz w:val="24"/>
                <w:szCs w:val="24"/>
              </w:rPr>
              <w:t>3. 理论联系实际，符合学生的特点。</w:t>
            </w:r>
          </w:p>
        </w:tc>
        <w:tc>
          <w:tcPr>
            <w:tcW w:w="816" w:type="pct"/>
            <w:vAlign w:val="center"/>
          </w:tcPr>
          <w:p w14:paraId="0D7F32D7">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r>
      <w:tr w14:paraId="3BE5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pct"/>
            <w:vMerge w:val="continue"/>
            <w:vAlign w:val="center"/>
          </w:tcPr>
          <w:p w14:paraId="5F90D262">
            <w:pPr>
              <w:jc w:val="center"/>
              <w:rPr>
                <w:rFonts w:ascii="Times New Roman" w:hAnsi="Times New Roman" w:eastAsia="宋体" w:cs="Times New Roman"/>
                <w:b/>
                <w:bCs/>
                <w:sz w:val="24"/>
                <w:szCs w:val="24"/>
              </w:rPr>
            </w:pPr>
          </w:p>
        </w:tc>
        <w:tc>
          <w:tcPr>
            <w:tcW w:w="2961" w:type="pct"/>
            <w:vAlign w:val="center"/>
          </w:tcPr>
          <w:p w14:paraId="3E2AA757">
            <w:pPr>
              <w:jc w:val="left"/>
              <w:rPr>
                <w:rFonts w:ascii="Times New Roman" w:hAnsi="Times New Roman" w:eastAsia="宋体" w:cs="Times New Roman"/>
                <w:sz w:val="24"/>
                <w:szCs w:val="24"/>
              </w:rPr>
            </w:pPr>
            <w:r>
              <w:rPr>
                <w:rFonts w:ascii="Times New Roman" w:hAnsi="Times New Roman" w:eastAsia="宋体" w:cs="Times New Roman"/>
                <w:sz w:val="24"/>
                <w:szCs w:val="24"/>
              </w:rPr>
              <w:t>4. 注重学术性，内容充实，信息量充分，渗透专业思想，为教学目标服务。</w:t>
            </w:r>
          </w:p>
        </w:tc>
        <w:tc>
          <w:tcPr>
            <w:tcW w:w="816" w:type="pct"/>
            <w:vAlign w:val="center"/>
          </w:tcPr>
          <w:p w14:paraId="52437EE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w:t>
            </w:r>
          </w:p>
        </w:tc>
      </w:tr>
      <w:tr w14:paraId="5584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pct"/>
            <w:vMerge w:val="continue"/>
            <w:vAlign w:val="center"/>
          </w:tcPr>
          <w:p w14:paraId="4CDC3835">
            <w:pPr>
              <w:jc w:val="center"/>
              <w:rPr>
                <w:rFonts w:ascii="Times New Roman" w:hAnsi="Times New Roman" w:eastAsia="宋体" w:cs="Times New Roman"/>
                <w:b/>
                <w:bCs/>
                <w:sz w:val="24"/>
                <w:szCs w:val="24"/>
              </w:rPr>
            </w:pPr>
          </w:p>
        </w:tc>
        <w:tc>
          <w:tcPr>
            <w:tcW w:w="2961" w:type="pct"/>
            <w:vAlign w:val="center"/>
          </w:tcPr>
          <w:p w14:paraId="47C77B16">
            <w:pPr>
              <w:jc w:val="left"/>
              <w:rPr>
                <w:rFonts w:ascii="Times New Roman" w:hAnsi="Times New Roman" w:eastAsia="宋体" w:cs="Times New Roman"/>
                <w:sz w:val="24"/>
                <w:szCs w:val="24"/>
              </w:rPr>
            </w:pPr>
            <w:r>
              <w:rPr>
                <w:rFonts w:ascii="Times New Roman" w:hAnsi="Times New Roman" w:eastAsia="宋体" w:cs="Times New Roman"/>
                <w:sz w:val="24"/>
                <w:szCs w:val="24"/>
              </w:rPr>
              <w:t>5. 反映或联系学科发展新思想、新概念、新成果。</w:t>
            </w:r>
          </w:p>
        </w:tc>
        <w:tc>
          <w:tcPr>
            <w:tcW w:w="816" w:type="pct"/>
            <w:vAlign w:val="center"/>
          </w:tcPr>
          <w:p w14:paraId="7FBEC42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r>
      <w:tr w14:paraId="027A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pct"/>
            <w:vMerge w:val="restart"/>
            <w:vAlign w:val="center"/>
          </w:tcPr>
          <w:p w14:paraId="4ED3F159">
            <w:pPr>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教学组织</w:t>
            </w:r>
          </w:p>
          <w:p w14:paraId="390CE9D1">
            <w:pPr>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35</w:t>
            </w:r>
            <w:r>
              <w:rPr>
                <w:rFonts w:hint="eastAsia" w:ascii="Times New Roman" w:hAnsi="Times New Roman" w:eastAsia="宋体" w:cs="Times New Roman"/>
                <w:b/>
                <w:bCs/>
                <w:sz w:val="24"/>
                <w:szCs w:val="24"/>
              </w:rPr>
              <w:t>分）</w:t>
            </w:r>
          </w:p>
        </w:tc>
        <w:tc>
          <w:tcPr>
            <w:tcW w:w="2961" w:type="pct"/>
          </w:tcPr>
          <w:p w14:paraId="349F97FA">
            <w:pPr>
              <w:jc w:val="left"/>
              <w:rPr>
                <w:rFonts w:ascii="Times New Roman" w:hAnsi="Times New Roman" w:eastAsia="宋体" w:cs="Times New Roman"/>
                <w:spacing w:val="-10"/>
                <w:sz w:val="24"/>
                <w:szCs w:val="24"/>
              </w:rPr>
            </w:pPr>
            <w:r>
              <w:rPr>
                <w:rFonts w:ascii="Times New Roman" w:hAnsi="Times New Roman" w:eastAsia="宋体" w:cs="Times New Roman"/>
                <w:sz w:val="24"/>
                <w:szCs w:val="24"/>
              </w:rPr>
              <w:t>6. 启发性强，能有效调动学生思维和学习积极性。</w:t>
            </w:r>
          </w:p>
        </w:tc>
        <w:tc>
          <w:tcPr>
            <w:tcW w:w="816" w:type="pct"/>
            <w:vAlign w:val="center"/>
          </w:tcPr>
          <w:p w14:paraId="23B6AD9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1</w:t>
            </w:r>
          </w:p>
        </w:tc>
      </w:tr>
      <w:tr w14:paraId="4C28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pct"/>
            <w:vMerge w:val="continue"/>
            <w:vAlign w:val="center"/>
          </w:tcPr>
          <w:p w14:paraId="6E9F7ABF">
            <w:pPr>
              <w:jc w:val="center"/>
              <w:rPr>
                <w:rFonts w:ascii="Times New Roman" w:hAnsi="Times New Roman" w:eastAsia="宋体" w:cs="Times New Roman"/>
                <w:b/>
                <w:bCs/>
                <w:sz w:val="24"/>
                <w:szCs w:val="24"/>
              </w:rPr>
            </w:pPr>
          </w:p>
        </w:tc>
        <w:tc>
          <w:tcPr>
            <w:tcW w:w="2961" w:type="pct"/>
          </w:tcPr>
          <w:p w14:paraId="1728D0F0">
            <w:pPr>
              <w:jc w:val="left"/>
              <w:rPr>
                <w:rFonts w:ascii="Times New Roman" w:hAnsi="Times New Roman" w:eastAsia="宋体" w:cs="Times New Roman"/>
                <w:sz w:val="24"/>
                <w:szCs w:val="24"/>
              </w:rPr>
            </w:pPr>
            <w:r>
              <w:rPr>
                <w:rFonts w:ascii="Times New Roman" w:hAnsi="Times New Roman" w:eastAsia="宋体" w:cs="Times New Roman"/>
                <w:sz w:val="24"/>
                <w:szCs w:val="24"/>
              </w:rPr>
              <w:t>7. 教学过程安排合理，方法运用灵活、恰当，教学设计方案体现完整。</w:t>
            </w:r>
          </w:p>
        </w:tc>
        <w:tc>
          <w:tcPr>
            <w:tcW w:w="816" w:type="pct"/>
            <w:vAlign w:val="center"/>
          </w:tcPr>
          <w:p w14:paraId="5D4B2D1D">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r>
      <w:tr w14:paraId="057B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pct"/>
            <w:vMerge w:val="continue"/>
            <w:vAlign w:val="center"/>
          </w:tcPr>
          <w:p w14:paraId="29FD23F8">
            <w:pPr>
              <w:pStyle w:val="12"/>
              <w:spacing w:line="201" w:lineRule="auto"/>
              <w:ind w:right="345"/>
              <w:jc w:val="center"/>
              <w:rPr>
                <w:rFonts w:ascii="Times New Roman" w:hAnsi="Times New Roman" w:eastAsia="宋体" w:cs="Times New Roman"/>
                <w:b/>
                <w:bCs/>
                <w:sz w:val="24"/>
                <w:szCs w:val="24"/>
              </w:rPr>
            </w:pPr>
          </w:p>
        </w:tc>
        <w:tc>
          <w:tcPr>
            <w:tcW w:w="2961" w:type="pct"/>
            <w:tcBorders>
              <w:bottom w:val="single" w:color="auto" w:sz="4" w:space="0"/>
            </w:tcBorders>
          </w:tcPr>
          <w:p w14:paraId="638A1DA1">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8</w:t>
            </w:r>
            <w:r>
              <w:rPr>
                <w:rFonts w:ascii="Times New Roman" w:hAnsi="Times New Roman" w:eastAsia="宋体" w:cs="Times New Roman"/>
                <w:sz w:val="24"/>
                <w:szCs w:val="24"/>
              </w:rPr>
              <w:t>. 教学时间安排合理，课堂应变能力强。</w:t>
            </w:r>
          </w:p>
        </w:tc>
        <w:tc>
          <w:tcPr>
            <w:tcW w:w="816" w:type="pct"/>
            <w:tcBorders>
              <w:bottom w:val="single" w:color="auto" w:sz="4" w:space="0"/>
            </w:tcBorders>
            <w:vAlign w:val="center"/>
          </w:tcPr>
          <w:p w14:paraId="488F6CF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r>
      <w:tr w14:paraId="0A7D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pct"/>
            <w:vMerge w:val="continue"/>
            <w:vAlign w:val="center"/>
          </w:tcPr>
          <w:p w14:paraId="15A45C36">
            <w:pPr>
              <w:jc w:val="center"/>
              <w:rPr>
                <w:rFonts w:ascii="Times New Roman" w:hAnsi="Times New Roman" w:eastAsia="宋体" w:cs="Times New Roman"/>
                <w:b/>
                <w:bCs/>
                <w:sz w:val="24"/>
                <w:szCs w:val="24"/>
              </w:rPr>
            </w:pPr>
          </w:p>
        </w:tc>
        <w:tc>
          <w:tcPr>
            <w:tcW w:w="2961" w:type="pct"/>
            <w:vAlign w:val="center"/>
          </w:tcPr>
          <w:p w14:paraId="4612447F">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9</w:t>
            </w:r>
            <w:r>
              <w:rPr>
                <w:rFonts w:ascii="Times New Roman" w:hAnsi="Times New Roman" w:eastAsia="宋体" w:cs="Times New Roman"/>
                <w:sz w:val="24"/>
                <w:szCs w:val="24"/>
              </w:rPr>
              <w:t>. 熟练、有效地运用多媒体等现代教学手段。</w:t>
            </w:r>
          </w:p>
        </w:tc>
        <w:tc>
          <w:tcPr>
            <w:tcW w:w="816" w:type="pct"/>
            <w:vAlign w:val="center"/>
          </w:tcPr>
          <w:p w14:paraId="4282F08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r>
      <w:tr w14:paraId="63E2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pct"/>
            <w:vMerge w:val="continue"/>
            <w:vAlign w:val="center"/>
          </w:tcPr>
          <w:p w14:paraId="784B571A">
            <w:pPr>
              <w:jc w:val="center"/>
              <w:rPr>
                <w:rFonts w:ascii="Times New Roman" w:hAnsi="Times New Roman" w:eastAsia="宋体" w:cs="Times New Roman"/>
                <w:b/>
                <w:bCs/>
                <w:sz w:val="24"/>
                <w:szCs w:val="24"/>
              </w:rPr>
            </w:pPr>
          </w:p>
        </w:tc>
        <w:tc>
          <w:tcPr>
            <w:tcW w:w="2961" w:type="pct"/>
            <w:vAlign w:val="center"/>
          </w:tcPr>
          <w:p w14:paraId="0993707B">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0. 板书设计与教学内容紧密联系、结构合理，板书与多媒体相配合，简洁、工整、美观、大小适当。</w:t>
            </w:r>
          </w:p>
        </w:tc>
        <w:tc>
          <w:tcPr>
            <w:tcW w:w="816" w:type="pct"/>
            <w:tcBorders>
              <w:bottom w:val="single" w:color="auto" w:sz="4" w:space="0"/>
            </w:tcBorders>
            <w:vAlign w:val="center"/>
          </w:tcPr>
          <w:p w14:paraId="190FEE4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r>
      <w:tr w14:paraId="119B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pct"/>
            <w:vMerge w:val="restart"/>
            <w:vAlign w:val="center"/>
          </w:tcPr>
          <w:p w14:paraId="153A134D">
            <w:pPr>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语言教态</w:t>
            </w:r>
          </w:p>
          <w:p w14:paraId="0403DED2">
            <w:pPr>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0</w:t>
            </w:r>
            <w:r>
              <w:rPr>
                <w:rFonts w:hint="eastAsia" w:ascii="Times New Roman" w:hAnsi="Times New Roman" w:eastAsia="宋体" w:cs="Times New Roman"/>
                <w:b/>
                <w:bCs/>
                <w:sz w:val="24"/>
                <w:szCs w:val="24"/>
              </w:rPr>
              <w:t>分）</w:t>
            </w:r>
          </w:p>
        </w:tc>
        <w:tc>
          <w:tcPr>
            <w:tcW w:w="2961" w:type="pct"/>
            <w:vAlign w:val="center"/>
          </w:tcPr>
          <w:p w14:paraId="15236885">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1. 普通话讲课，语言清晰、流畅、准确、生动，语速节奏恰当。</w:t>
            </w:r>
          </w:p>
        </w:tc>
        <w:tc>
          <w:tcPr>
            <w:tcW w:w="816" w:type="pct"/>
            <w:vAlign w:val="center"/>
          </w:tcPr>
          <w:p w14:paraId="3FF8DF14">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3726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pct"/>
            <w:vMerge w:val="continue"/>
            <w:vAlign w:val="center"/>
          </w:tcPr>
          <w:p w14:paraId="5E1F7D56">
            <w:pPr>
              <w:jc w:val="center"/>
              <w:rPr>
                <w:rFonts w:ascii="Times New Roman" w:hAnsi="Times New Roman" w:eastAsia="宋体" w:cs="Times New Roman"/>
                <w:b/>
                <w:bCs/>
                <w:sz w:val="24"/>
                <w:szCs w:val="24"/>
              </w:rPr>
            </w:pPr>
          </w:p>
        </w:tc>
        <w:tc>
          <w:tcPr>
            <w:tcW w:w="2961" w:type="pct"/>
            <w:vAlign w:val="center"/>
          </w:tcPr>
          <w:p w14:paraId="7D9AE5AD">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2. 肢体语言运用合理、恰当，教态自然大方。</w:t>
            </w:r>
          </w:p>
        </w:tc>
        <w:tc>
          <w:tcPr>
            <w:tcW w:w="816" w:type="pct"/>
            <w:vAlign w:val="center"/>
          </w:tcPr>
          <w:p w14:paraId="5BBB137B">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076D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pct"/>
            <w:vMerge w:val="continue"/>
            <w:vAlign w:val="center"/>
          </w:tcPr>
          <w:p w14:paraId="404049D3">
            <w:pPr>
              <w:jc w:val="center"/>
              <w:rPr>
                <w:rFonts w:ascii="Times New Roman" w:hAnsi="Times New Roman" w:eastAsia="宋体" w:cs="Times New Roman"/>
                <w:b/>
                <w:bCs/>
                <w:sz w:val="24"/>
                <w:szCs w:val="24"/>
              </w:rPr>
            </w:pPr>
          </w:p>
        </w:tc>
        <w:tc>
          <w:tcPr>
            <w:tcW w:w="2961" w:type="pct"/>
            <w:vAlign w:val="center"/>
          </w:tcPr>
          <w:p w14:paraId="12EB5FC7">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3. 教态仪表自然得体，精神饱满，亲和力强。</w:t>
            </w:r>
          </w:p>
        </w:tc>
        <w:tc>
          <w:tcPr>
            <w:tcW w:w="816" w:type="pct"/>
            <w:vAlign w:val="center"/>
          </w:tcPr>
          <w:p w14:paraId="5A8B9FF0">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r>
      <w:tr w14:paraId="2943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21" w:type="pct"/>
            <w:vAlign w:val="center"/>
          </w:tcPr>
          <w:p w14:paraId="2F1E8E0D">
            <w:pPr>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教学特色</w:t>
            </w:r>
          </w:p>
          <w:p w14:paraId="6242981D">
            <w:pPr>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10</w:t>
            </w:r>
            <w:r>
              <w:rPr>
                <w:rFonts w:hint="eastAsia" w:ascii="Times New Roman" w:hAnsi="Times New Roman" w:eastAsia="宋体" w:cs="Times New Roman"/>
                <w:b/>
                <w:bCs/>
                <w:sz w:val="24"/>
                <w:szCs w:val="24"/>
              </w:rPr>
              <w:t>分）</w:t>
            </w:r>
          </w:p>
        </w:tc>
        <w:tc>
          <w:tcPr>
            <w:tcW w:w="2961" w:type="pct"/>
            <w:vAlign w:val="center"/>
          </w:tcPr>
          <w:p w14:paraId="79BD1535">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4. 教学理念先进、风格突出、感染力强、教学效果好。</w:t>
            </w:r>
          </w:p>
        </w:tc>
        <w:tc>
          <w:tcPr>
            <w:tcW w:w="816" w:type="pct"/>
            <w:vAlign w:val="center"/>
          </w:tcPr>
          <w:p w14:paraId="6ED8BDDA">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r>
      <w:tr w14:paraId="158D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21" w:type="pct"/>
            <w:vAlign w:val="center"/>
          </w:tcPr>
          <w:p w14:paraId="7E0BA02E">
            <w:pPr>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总分</w:t>
            </w:r>
          </w:p>
        </w:tc>
        <w:tc>
          <w:tcPr>
            <w:tcW w:w="2961" w:type="pct"/>
            <w:tcBorders>
              <w:bottom w:val="single" w:color="auto" w:sz="4" w:space="0"/>
            </w:tcBorders>
            <w:vAlign w:val="center"/>
          </w:tcPr>
          <w:p w14:paraId="68289A3E">
            <w:pPr>
              <w:jc w:val="left"/>
              <w:rPr>
                <w:rFonts w:ascii="Times New Roman" w:hAnsi="Times New Roman" w:eastAsia="宋体" w:cs="Times New Roman"/>
                <w:sz w:val="24"/>
                <w:szCs w:val="24"/>
              </w:rPr>
            </w:pPr>
          </w:p>
        </w:tc>
        <w:tc>
          <w:tcPr>
            <w:tcW w:w="816" w:type="pct"/>
            <w:tcBorders>
              <w:bottom w:val="single" w:color="auto" w:sz="4" w:space="0"/>
            </w:tcBorders>
            <w:vAlign w:val="center"/>
          </w:tcPr>
          <w:p w14:paraId="1214766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00</w:t>
            </w:r>
          </w:p>
        </w:tc>
      </w:tr>
    </w:tbl>
    <w:p w14:paraId="47B49686">
      <w:pPr>
        <w:rPr>
          <w:rFonts w:ascii="Times New Roman" w:hAnsi="Times New Roman" w:cs="Times New Roman"/>
        </w:rPr>
        <w:sectPr>
          <w:footerReference r:id="rId3" w:type="default"/>
          <w:pgSz w:w="11906" w:h="16838"/>
          <w:pgMar w:top="1440" w:right="1800" w:bottom="1440" w:left="1800" w:header="851" w:footer="992" w:gutter="0"/>
          <w:cols w:space="425" w:num="1"/>
          <w:docGrid w:type="lines" w:linePitch="312" w:charSpace="0"/>
        </w:sectPr>
      </w:pPr>
    </w:p>
    <w:p w14:paraId="30FD8AA8">
      <w:pPr>
        <w:autoSpaceDE w:val="0"/>
        <w:autoSpaceDN w:val="0"/>
        <w:adjustRightInd w:val="0"/>
        <w:spacing w:line="440" w:lineRule="exact"/>
        <w:jc w:val="center"/>
        <w:rPr>
          <w:rFonts w:ascii="Times New Roman" w:hAnsi="Times New Roman" w:eastAsia="微软雅黑" w:cs="Times New Roman"/>
          <w:color w:val="000000" w:themeColor="text1"/>
          <w:kern w:val="0"/>
          <w:sz w:val="32"/>
          <w:szCs w:val="32"/>
          <w14:textFill>
            <w14:solidFill>
              <w14:schemeClr w14:val="tx1"/>
            </w14:solidFill>
          </w14:textFill>
        </w:rPr>
      </w:pPr>
      <w:r>
        <w:rPr>
          <w:rFonts w:ascii="Times New Roman" w:hAnsi="Times New Roman" w:eastAsia="微软雅黑" w:cs="Times New Roman"/>
          <w:color w:val="000000" w:themeColor="text1"/>
          <w:kern w:val="0"/>
          <w:sz w:val="32"/>
          <w:szCs w:val="32"/>
          <w14:textFill>
            <w14:solidFill>
              <w14:schemeClr w14:val="tx1"/>
            </w14:solidFill>
          </w14:textFill>
        </w:rPr>
        <w:t>第</w:t>
      </w:r>
      <w:r>
        <w:rPr>
          <w:rFonts w:hint="eastAsia" w:ascii="Times New Roman" w:hAnsi="Times New Roman" w:eastAsia="微软雅黑" w:cs="Times New Roman"/>
          <w:color w:val="000000" w:themeColor="text1"/>
          <w:kern w:val="0"/>
          <w:sz w:val="32"/>
          <w:szCs w:val="32"/>
          <w:lang w:val="en-US" w:eastAsia="zh-CN"/>
          <w14:textFill>
            <w14:solidFill>
              <w14:schemeClr w14:val="tx1"/>
            </w14:solidFill>
          </w14:textFill>
        </w:rPr>
        <w:t>四</w:t>
      </w:r>
      <w:r>
        <w:rPr>
          <w:rFonts w:ascii="Times New Roman" w:hAnsi="Times New Roman" w:eastAsia="微软雅黑" w:cs="Times New Roman"/>
          <w:color w:val="000000" w:themeColor="text1"/>
          <w:kern w:val="0"/>
          <w:sz w:val="32"/>
          <w:szCs w:val="32"/>
          <w14:textFill>
            <w14:solidFill>
              <w14:schemeClr w14:val="tx1"/>
            </w14:solidFill>
          </w14:textFill>
        </w:rPr>
        <w:t>届“人卫杯”全国高等学校卫生检验与检疫专业</w:t>
      </w:r>
    </w:p>
    <w:p w14:paraId="75C18662">
      <w:pPr>
        <w:autoSpaceDE w:val="0"/>
        <w:autoSpaceDN w:val="0"/>
        <w:adjustRightInd w:val="0"/>
        <w:spacing w:line="440" w:lineRule="exact"/>
        <w:jc w:val="center"/>
        <w:rPr>
          <w:rFonts w:ascii="Times New Roman" w:hAnsi="Times New Roman" w:eastAsia="微软雅黑" w:cs="Times New Roman"/>
          <w:color w:val="000000" w:themeColor="text1"/>
          <w:kern w:val="0"/>
          <w:sz w:val="32"/>
          <w:szCs w:val="32"/>
          <w14:textFill>
            <w14:solidFill>
              <w14:schemeClr w14:val="tx1"/>
            </w14:solidFill>
          </w14:textFill>
        </w:rPr>
      </w:pPr>
      <w:r>
        <w:rPr>
          <w:rFonts w:ascii="Times New Roman" w:hAnsi="Times New Roman" w:eastAsia="微软雅黑" w:cs="Times New Roman"/>
          <w:color w:val="000000" w:themeColor="text1"/>
          <w:kern w:val="0"/>
          <w:sz w:val="32"/>
          <w:szCs w:val="32"/>
          <w14:textFill>
            <w14:solidFill>
              <w14:schemeClr w14:val="tx1"/>
            </w14:solidFill>
          </w14:textFill>
        </w:rPr>
        <w:t>青年教师教学授课技能竞赛评分标准（教案）</w:t>
      </w:r>
    </w:p>
    <w:p w14:paraId="5B318E25">
      <w:pPr>
        <w:pStyle w:val="2"/>
        <w:rPr>
          <w:rFonts w:ascii="Times New Roman" w:hAnsi="Times New Roman" w:cs="Times New Roman"/>
        </w:rPr>
      </w:pP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6090"/>
        <w:gridCol w:w="912"/>
      </w:tblGrid>
      <w:tr w14:paraId="2F2C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90" w:type="pct"/>
            <w:vAlign w:val="center"/>
          </w:tcPr>
          <w:p w14:paraId="7ADD29BF">
            <w:pPr>
              <w:jc w:val="center"/>
              <w:rPr>
                <w:rFonts w:ascii="Times New Roman" w:hAnsi="Times New Roman" w:eastAsia="宋体" w:cs="Times New Roman"/>
                <w:sz w:val="24"/>
                <w:szCs w:val="24"/>
              </w:rPr>
            </w:pPr>
            <w:r>
              <w:rPr>
                <w:rFonts w:ascii="Times New Roman" w:hAnsi="Times New Roman" w:eastAsia="宋体" w:cs="Times New Roman"/>
                <w:b/>
                <w:bCs/>
                <w:sz w:val="24"/>
                <w:szCs w:val="24"/>
              </w:rPr>
              <w:t>一级指标</w:t>
            </w:r>
          </w:p>
        </w:tc>
        <w:tc>
          <w:tcPr>
            <w:tcW w:w="3573" w:type="pct"/>
            <w:vAlign w:val="center"/>
          </w:tcPr>
          <w:p w14:paraId="00433AA6">
            <w:pPr>
              <w:jc w:val="center"/>
              <w:rPr>
                <w:rFonts w:ascii="Times New Roman" w:hAnsi="Times New Roman" w:eastAsia="宋体" w:cs="Times New Roman"/>
                <w:sz w:val="24"/>
                <w:szCs w:val="24"/>
              </w:rPr>
            </w:pPr>
            <w:r>
              <w:rPr>
                <w:rFonts w:ascii="Times New Roman" w:hAnsi="Times New Roman" w:eastAsia="宋体" w:cs="Times New Roman"/>
                <w:b/>
                <w:bCs/>
                <w:sz w:val="24"/>
                <w:szCs w:val="24"/>
              </w:rPr>
              <w:t>二级指标</w:t>
            </w:r>
          </w:p>
        </w:tc>
        <w:tc>
          <w:tcPr>
            <w:tcW w:w="535" w:type="pct"/>
            <w:vAlign w:val="center"/>
          </w:tcPr>
          <w:p w14:paraId="18DA196C">
            <w:pPr>
              <w:jc w:val="center"/>
              <w:rPr>
                <w:rFonts w:ascii="Times New Roman" w:hAnsi="Times New Roman" w:eastAsia="宋体" w:cs="Times New Roman"/>
                <w:sz w:val="24"/>
                <w:szCs w:val="24"/>
              </w:rPr>
            </w:pPr>
            <w:r>
              <w:rPr>
                <w:rFonts w:ascii="Times New Roman" w:hAnsi="Times New Roman" w:eastAsia="宋体" w:cs="Times New Roman"/>
                <w:b/>
                <w:bCs/>
                <w:sz w:val="24"/>
                <w:szCs w:val="24"/>
              </w:rPr>
              <w:t>分值</w:t>
            </w:r>
          </w:p>
        </w:tc>
      </w:tr>
      <w:tr w14:paraId="2DBE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Merge w:val="restart"/>
            <w:vAlign w:val="center"/>
          </w:tcPr>
          <w:p w14:paraId="7591FB83">
            <w:pPr>
              <w:jc w:val="center"/>
              <w:rPr>
                <w:rFonts w:ascii="Times New Roman" w:hAnsi="Times New Roman" w:eastAsia="宋体" w:cs="Times New Roman"/>
                <w:b/>
                <w:bCs/>
                <w:color w:val="040000"/>
                <w:sz w:val="24"/>
                <w:szCs w:val="24"/>
              </w:rPr>
            </w:pPr>
            <w:r>
              <w:rPr>
                <w:rFonts w:ascii="Times New Roman" w:hAnsi="Times New Roman" w:eastAsia="宋体" w:cs="Times New Roman"/>
                <w:b/>
                <w:bCs/>
                <w:color w:val="040000"/>
                <w:sz w:val="24"/>
                <w:szCs w:val="24"/>
              </w:rPr>
              <w:t>教学目标</w:t>
            </w:r>
          </w:p>
          <w:p w14:paraId="065766B5">
            <w:pPr>
              <w:jc w:val="center"/>
              <w:rPr>
                <w:rFonts w:ascii="Times New Roman" w:hAnsi="Times New Roman" w:eastAsia="宋体" w:cs="Times New Roman"/>
                <w:sz w:val="24"/>
                <w:szCs w:val="24"/>
              </w:rPr>
            </w:pPr>
            <w:r>
              <w:rPr>
                <w:rFonts w:ascii="Times New Roman" w:hAnsi="Times New Roman" w:eastAsia="宋体" w:cs="Times New Roman"/>
                <w:b/>
                <w:bCs/>
                <w:color w:val="040000"/>
                <w:sz w:val="24"/>
                <w:szCs w:val="24"/>
              </w:rPr>
              <w:t>（15分）</w:t>
            </w:r>
          </w:p>
        </w:tc>
        <w:tc>
          <w:tcPr>
            <w:tcW w:w="3573" w:type="pct"/>
            <w:vAlign w:val="center"/>
          </w:tcPr>
          <w:p w14:paraId="04ED70D8">
            <w:pPr>
              <w:rPr>
                <w:rFonts w:ascii="Times New Roman" w:hAnsi="Times New Roman" w:eastAsia="宋体" w:cs="Times New Roman"/>
                <w:sz w:val="24"/>
                <w:szCs w:val="24"/>
              </w:rPr>
            </w:pPr>
            <w:r>
              <w:rPr>
                <w:rFonts w:ascii="Times New Roman" w:hAnsi="Times New Roman" w:eastAsia="宋体" w:cs="Times New Roman"/>
                <w:b/>
                <w:bCs/>
                <w:color w:val="040000"/>
                <w:sz w:val="24"/>
                <w:szCs w:val="24"/>
              </w:rPr>
              <w:t>1. 目标维度</w:t>
            </w:r>
            <w:r>
              <w:rPr>
                <w:rFonts w:ascii="Times New Roman" w:hAnsi="Times New Roman" w:eastAsia="宋体" w:cs="Times New Roman"/>
                <w:color w:val="040000"/>
                <w:sz w:val="24"/>
                <w:szCs w:val="24"/>
              </w:rPr>
              <w:t>：</w:t>
            </w:r>
            <w:r>
              <w:rPr>
                <w:rFonts w:ascii="Times New Roman" w:hAnsi="Times New Roman" w:eastAsia="宋体" w:cs="Times New Roman"/>
                <w:sz w:val="24"/>
                <w:szCs w:val="24"/>
              </w:rPr>
              <w:t>基于课程标准和教材内容，准确定位本节课在知识、能力、价值引领等方面达到的三维目标。</w:t>
            </w:r>
          </w:p>
        </w:tc>
        <w:tc>
          <w:tcPr>
            <w:tcW w:w="535" w:type="pct"/>
            <w:vAlign w:val="center"/>
          </w:tcPr>
          <w:p w14:paraId="531740E5">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6F49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Merge w:val="continue"/>
            <w:vAlign w:val="center"/>
          </w:tcPr>
          <w:p w14:paraId="17F2F360">
            <w:pPr>
              <w:jc w:val="center"/>
              <w:rPr>
                <w:rFonts w:ascii="Times New Roman" w:hAnsi="Times New Roman" w:eastAsia="宋体" w:cs="Times New Roman"/>
                <w:sz w:val="24"/>
                <w:szCs w:val="24"/>
              </w:rPr>
            </w:pPr>
          </w:p>
        </w:tc>
        <w:tc>
          <w:tcPr>
            <w:tcW w:w="3573" w:type="pct"/>
            <w:vAlign w:val="center"/>
          </w:tcPr>
          <w:p w14:paraId="705E1C5B">
            <w:pPr>
              <w:rPr>
                <w:rFonts w:ascii="Times New Roman" w:hAnsi="Times New Roman" w:eastAsia="宋体" w:cs="Times New Roman"/>
                <w:sz w:val="24"/>
                <w:szCs w:val="24"/>
              </w:rPr>
            </w:pPr>
            <w:r>
              <w:rPr>
                <w:rFonts w:ascii="Times New Roman" w:hAnsi="Times New Roman" w:eastAsia="宋体" w:cs="Times New Roman"/>
                <w:b/>
                <w:bCs/>
                <w:color w:val="040000"/>
                <w:sz w:val="24"/>
                <w:szCs w:val="24"/>
              </w:rPr>
              <w:t>2. 层次性：</w:t>
            </w:r>
            <w:r>
              <w:rPr>
                <w:rFonts w:ascii="Times New Roman" w:hAnsi="Times New Roman" w:eastAsia="宋体" w:cs="Times New Roman"/>
                <w:sz w:val="24"/>
                <w:szCs w:val="24"/>
              </w:rPr>
              <w:t>教学目标明确具体、切实可行，且有层次性。</w:t>
            </w:r>
          </w:p>
        </w:tc>
        <w:tc>
          <w:tcPr>
            <w:tcW w:w="535" w:type="pct"/>
            <w:vAlign w:val="center"/>
          </w:tcPr>
          <w:p w14:paraId="62AD000C">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r>
      <w:tr w14:paraId="6D98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Merge w:val="restart"/>
            <w:vAlign w:val="center"/>
          </w:tcPr>
          <w:p w14:paraId="76BE87F7">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教学内容分析</w:t>
            </w:r>
          </w:p>
          <w:p w14:paraId="1F05B987">
            <w:pPr>
              <w:jc w:val="center"/>
              <w:rPr>
                <w:rFonts w:ascii="Times New Roman" w:hAnsi="Times New Roman" w:eastAsia="宋体" w:cs="Times New Roman"/>
                <w:sz w:val="24"/>
                <w:szCs w:val="24"/>
              </w:rPr>
            </w:pPr>
            <w:r>
              <w:rPr>
                <w:rFonts w:ascii="Times New Roman" w:hAnsi="Times New Roman" w:eastAsia="宋体" w:cs="Times New Roman"/>
                <w:b/>
                <w:sz w:val="24"/>
                <w:szCs w:val="24"/>
              </w:rPr>
              <w:t>（15分）</w:t>
            </w:r>
          </w:p>
        </w:tc>
        <w:tc>
          <w:tcPr>
            <w:tcW w:w="3573" w:type="pct"/>
            <w:vAlign w:val="center"/>
          </w:tcPr>
          <w:p w14:paraId="2410DB3C">
            <w:pPr>
              <w:rPr>
                <w:rFonts w:ascii="Times New Roman" w:hAnsi="Times New Roman" w:eastAsia="宋体" w:cs="Times New Roman"/>
                <w:b/>
                <w:bCs/>
                <w:color w:val="040000"/>
                <w:sz w:val="24"/>
                <w:szCs w:val="24"/>
              </w:rPr>
            </w:pPr>
            <w:r>
              <w:rPr>
                <w:rFonts w:ascii="Times New Roman" w:hAnsi="Times New Roman" w:eastAsia="宋体" w:cs="Times New Roman"/>
                <w:b/>
                <w:bCs/>
                <w:color w:val="040000"/>
                <w:sz w:val="24"/>
                <w:szCs w:val="24"/>
              </w:rPr>
              <w:t>3. 内容分析：</w:t>
            </w:r>
            <w:r>
              <w:rPr>
                <w:rFonts w:ascii="Times New Roman" w:hAnsi="Times New Roman" w:eastAsia="宋体" w:cs="Times New Roman"/>
                <w:bCs/>
                <w:color w:val="040000"/>
                <w:sz w:val="24"/>
                <w:szCs w:val="24"/>
              </w:rPr>
              <w:t>明确</w:t>
            </w:r>
            <w:r>
              <w:rPr>
                <w:rFonts w:ascii="Times New Roman" w:hAnsi="Times New Roman" w:eastAsia="宋体" w:cs="Times New Roman"/>
                <w:sz w:val="24"/>
                <w:szCs w:val="24"/>
              </w:rPr>
              <w:t>本课时在教材中的地位。教材内容概要和编写者的意图、教学内容的知识体系及本课时需要补充、拓展的内容。</w:t>
            </w:r>
          </w:p>
        </w:tc>
        <w:tc>
          <w:tcPr>
            <w:tcW w:w="535" w:type="pct"/>
            <w:vAlign w:val="center"/>
          </w:tcPr>
          <w:p w14:paraId="5A1EEE50">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468D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90" w:type="pct"/>
            <w:vMerge w:val="continue"/>
            <w:vAlign w:val="center"/>
          </w:tcPr>
          <w:p w14:paraId="0C60032E">
            <w:pPr>
              <w:jc w:val="center"/>
              <w:rPr>
                <w:rFonts w:ascii="Times New Roman" w:hAnsi="Times New Roman" w:eastAsia="宋体" w:cs="Times New Roman"/>
                <w:sz w:val="24"/>
                <w:szCs w:val="24"/>
              </w:rPr>
            </w:pPr>
          </w:p>
        </w:tc>
        <w:tc>
          <w:tcPr>
            <w:tcW w:w="3573" w:type="pct"/>
            <w:vAlign w:val="center"/>
          </w:tcPr>
          <w:p w14:paraId="0464F589">
            <w:pPr>
              <w:rPr>
                <w:rFonts w:ascii="Times New Roman" w:hAnsi="Times New Roman" w:eastAsia="宋体" w:cs="Times New Roman"/>
                <w:b/>
                <w:bCs/>
                <w:color w:val="040000"/>
                <w:sz w:val="24"/>
                <w:szCs w:val="24"/>
              </w:rPr>
            </w:pPr>
            <w:r>
              <w:rPr>
                <w:rFonts w:ascii="Times New Roman" w:hAnsi="Times New Roman" w:eastAsia="宋体" w:cs="Times New Roman"/>
                <w:b/>
                <w:bCs/>
                <w:color w:val="040000"/>
                <w:sz w:val="24"/>
                <w:szCs w:val="24"/>
              </w:rPr>
              <w:t>4.</w:t>
            </w: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重点和难点</w:t>
            </w:r>
            <w:r>
              <w:rPr>
                <w:rFonts w:ascii="Times New Roman" w:hAnsi="Times New Roman" w:eastAsia="宋体" w:cs="Times New Roman"/>
                <w:sz w:val="24"/>
                <w:szCs w:val="24"/>
              </w:rPr>
              <w:t>：教材及本节课的重点、难点分析。</w:t>
            </w:r>
          </w:p>
        </w:tc>
        <w:tc>
          <w:tcPr>
            <w:tcW w:w="535" w:type="pct"/>
            <w:vAlign w:val="center"/>
          </w:tcPr>
          <w:p w14:paraId="36E9D3AE">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r>
      <w:tr w14:paraId="4BFE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Merge w:val="restart"/>
            <w:vAlign w:val="center"/>
          </w:tcPr>
          <w:p w14:paraId="508F2D00">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学习者特征分析</w:t>
            </w:r>
          </w:p>
          <w:p w14:paraId="6C9B9562">
            <w:pPr>
              <w:jc w:val="center"/>
              <w:rPr>
                <w:rFonts w:ascii="Times New Roman" w:hAnsi="Times New Roman" w:eastAsia="宋体" w:cs="Times New Roman"/>
                <w:sz w:val="24"/>
                <w:szCs w:val="24"/>
              </w:rPr>
            </w:pPr>
            <w:r>
              <w:rPr>
                <w:rFonts w:ascii="Times New Roman" w:hAnsi="Times New Roman" w:eastAsia="宋体" w:cs="Times New Roman"/>
                <w:b/>
                <w:sz w:val="24"/>
                <w:szCs w:val="24"/>
              </w:rPr>
              <w:t>（10分）</w:t>
            </w:r>
          </w:p>
        </w:tc>
        <w:tc>
          <w:tcPr>
            <w:tcW w:w="3573" w:type="pct"/>
            <w:vAlign w:val="center"/>
          </w:tcPr>
          <w:p w14:paraId="1D203EF8">
            <w:pPr>
              <w:rPr>
                <w:rFonts w:ascii="Times New Roman" w:hAnsi="Times New Roman" w:eastAsia="宋体" w:cs="Times New Roman"/>
                <w:sz w:val="24"/>
                <w:szCs w:val="24"/>
              </w:rPr>
            </w:pPr>
            <w:r>
              <w:rPr>
                <w:rFonts w:ascii="Times New Roman" w:hAnsi="Times New Roman" w:eastAsia="宋体" w:cs="Times New Roman"/>
                <w:b/>
                <w:bCs/>
                <w:color w:val="040000"/>
                <w:sz w:val="24"/>
                <w:szCs w:val="24"/>
              </w:rPr>
              <w:t>5. 目标需求：</w:t>
            </w:r>
            <w:r>
              <w:rPr>
                <w:rFonts w:ascii="Times New Roman" w:hAnsi="Times New Roman" w:eastAsia="宋体" w:cs="Times New Roman"/>
                <w:sz w:val="24"/>
                <w:szCs w:val="24"/>
              </w:rPr>
              <w:t>分析学生所处的学习阶段，明确学生所具有的知识结构及后续学习对本科目的知识及能力培养需求。</w:t>
            </w:r>
          </w:p>
        </w:tc>
        <w:tc>
          <w:tcPr>
            <w:tcW w:w="535" w:type="pct"/>
            <w:vAlign w:val="center"/>
          </w:tcPr>
          <w:p w14:paraId="07A101D0">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3BE7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Merge w:val="continue"/>
            <w:vAlign w:val="center"/>
          </w:tcPr>
          <w:p w14:paraId="50C32B3C">
            <w:pPr>
              <w:jc w:val="center"/>
              <w:rPr>
                <w:rFonts w:ascii="Times New Roman" w:hAnsi="Times New Roman" w:eastAsia="宋体" w:cs="Times New Roman"/>
                <w:sz w:val="24"/>
                <w:szCs w:val="24"/>
              </w:rPr>
            </w:pPr>
          </w:p>
        </w:tc>
        <w:tc>
          <w:tcPr>
            <w:tcW w:w="3573" w:type="pct"/>
            <w:vAlign w:val="center"/>
          </w:tcPr>
          <w:p w14:paraId="5E6C2644">
            <w:pPr>
              <w:rPr>
                <w:rFonts w:ascii="Times New Roman" w:hAnsi="Times New Roman" w:eastAsia="宋体" w:cs="Times New Roman"/>
                <w:b/>
                <w:bCs/>
                <w:color w:val="040000"/>
                <w:sz w:val="24"/>
                <w:szCs w:val="24"/>
              </w:rPr>
            </w:pPr>
            <w:r>
              <w:rPr>
                <w:rFonts w:ascii="Times New Roman" w:hAnsi="Times New Roman" w:eastAsia="宋体" w:cs="Times New Roman"/>
                <w:b/>
                <w:bCs/>
                <w:color w:val="040000"/>
                <w:sz w:val="24"/>
                <w:szCs w:val="24"/>
              </w:rPr>
              <w:t>6. 因材施教：</w:t>
            </w:r>
            <w:r>
              <w:rPr>
                <w:rFonts w:ascii="Times New Roman" w:hAnsi="Times New Roman" w:eastAsia="宋体" w:cs="Times New Roman"/>
                <w:sz w:val="24"/>
                <w:szCs w:val="24"/>
              </w:rPr>
              <w:t>有针对性导入本节内容及相关扩展性知识，并思考宜采取的教学技巧。</w:t>
            </w:r>
          </w:p>
        </w:tc>
        <w:tc>
          <w:tcPr>
            <w:tcW w:w="535" w:type="pct"/>
            <w:vAlign w:val="center"/>
          </w:tcPr>
          <w:p w14:paraId="01D838F1">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3D85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Merge w:val="restart"/>
            <w:vAlign w:val="center"/>
          </w:tcPr>
          <w:p w14:paraId="5EF801CC">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教学策略选择与设计</w:t>
            </w:r>
          </w:p>
          <w:p w14:paraId="4AA511ED">
            <w:pPr>
              <w:jc w:val="center"/>
              <w:rPr>
                <w:rFonts w:ascii="Times New Roman" w:hAnsi="Times New Roman" w:eastAsia="宋体" w:cs="Times New Roman"/>
                <w:sz w:val="24"/>
                <w:szCs w:val="24"/>
              </w:rPr>
            </w:pPr>
            <w:r>
              <w:rPr>
                <w:rFonts w:hint="eastAsia" w:ascii="Times New Roman" w:hAnsi="Times New Roman" w:eastAsia="宋体" w:cs="Times New Roman"/>
                <w:b/>
                <w:sz w:val="24"/>
                <w:szCs w:val="24"/>
              </w:rPr>
              <w:t>（15分）</w:t>
            </w:r>
          </w:p>
        </w:tc>
        <w:tc>
          <w:tcPr>
            <w:tcW w:w="3573" w:type="pct"/>
            <w:vAlign w:val="center"/>
          </w:tcPr>
          <w:p w14:paraId="3E6371BB">
            <w:pPr>
              <w:rPr>
                <w:rFonts w:ascii="Times New Roman" w:hAnsi="Times New Roman" w:eastAsia="宋体" w:cs="Times New Roman"/>
                <w:b/>
                <w:bCs/>
                <w:color w:val="040000"/>
                <w:sz w:val="24"/>
                <w:szCs w:val="24"/>
              </w:rPr>
            </w:pPr>
            <w:r>
              <w:rPr>
                <w:rFonts w:ascii="Times New Roman" w:hAnsi="Times New Roman" w:eastAsia="宋体" w:cs="Times New Roman"/>
                <w:b/>
                <w:bCs/>
                <w:color w:val="040000"/>
                <w:sz w:val="24"/>
                <w:szCs w:val="24"/>
              </w:rPr>
              <w:t xml:space="preserve">7. </w:t>
            </w:r>
            <w:r>
              <w:rPr>
                <w:rFonts w:hint="eastAsia" w:ascii="Times New Roman" w:hAnsi="Times New Roman" w:eastAsia="宋体" w:cs="Times New Roman"/>
                <w:b/>
                <w:sz w:val="24"/>
                <w:szCs w:val="24"/>
              </w:rPr>
              <w:t>教学手段：</w:t>
            </w:r>
            <w:r>
              <w:rPr>
                <w:rFonts w:hint="eastAsia" w:ascii="Times New Roman" w:hAnsi="Times New Roman" w:eastAsia="宋体" w:cs="Times New Roman"/>
                <w:sz w:val="24"/>
                <w:szCs w:val="24"/>
              </w:rPr>
              <w:t>基于对教材和学情的分析，选择采取恰当的教学手段。</w:t>
            </w:r>
          </w:p>
        </w:tc>
        <w:tc>
          <w:tcPr>
            <w:tcW w:w="535" w:type="pct"/>
            <w:vAlign w:val="center"/>
          </w:tcPr>
          <w:p w14:paraId="4E27C289">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3A5D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Merge w:val="continue"/>
            <w:vAlign w:val="center"/>
          </w:tcPr>
          <w:p w14:paraId="4140CD29">
            <w:pPr>
              <w:jc w:val="center"/>
              <w:rPr>
                <w:rFonts w:ascii="Times New Roman" w:hAnsi="Times New Roman" w:eastAsia="宋体" w:cs="Times New Roman"/>
                <w:sz w:val="24"/>
                <w:szCs w:val="24"/>
              </w:rPr>
            </w:pPr>
          </w:p>
        </w:tc>
        <w:tc>
          <w:tcPr>
            <w:tcW w:w="3573" w:type="pct"/>
            <w:vAlign w:val="center"/>
          </w:tcPr>
          <w:p w14:paraId="21EA466B">
            <w:pPr>
              <w:rPr>
                <w:rFonts w:ascii="Times New Roman" w:hAnsi="Times New Roman" w:eastAsia="宋体" w:cs="Times New Roman"/>
                <w:b/>
                <w:bCs/>
                <w:color w:val="040000"/>
                <w:sz w:val="24"/>
                <w:szCs w:val="24"/>
              </w:rPr>
            </w:pPr>
            <w:r>
              <w:rPr>
                <w:rFonts w:ascii="Times New Roman" w:hAnsi="Times New Roman" w:eastAsia="宋体" w:cs="Times New Roman"/>
                <w:b/>
                <w:bCs/>
                <w:color w:val="040000"/>
                <w:sz w:val="24"/>
                <w:szCs w:val="24"/>
              </w:rPr>
              <w:t xml:space="preserve">8. </w:t>
            </w:r>
            <w:r>
              <w:rPr>
                <w:rFonts w:ascii="Times New Roman" w:hAnsi="Times New Roman" w:eastAsia="宋体" w:cs="Times New Roman"/>
                <w:b/>
                <w:sz w:val="24"/>
                <w:szCs w:val="24"/>
              </w:rPr>
              <w:t>教学</w:t>
            </w:r>
            <w:r>
              <w:rPr>
                <w:rFonts w:hint="eastAsia" w:ascii="Times New Roman" w:hAnsi="Times New Roman" w:eastAsia="宋体" w:cs="Times New Roman"/>
                <w:b/>
                <w:sz w:val="24"/>
                <w:szCs w:val="24"/>
              </w:rPr>
              <w:t>设计</w:t>
            </w:r>
            <w:r>
              <w:rPr>
                <w:rFonts w:ascii="Times New Roman" w:hAnsi="Times New Roman" w:eastAsia="宋体" w:cs="Times New Roman"/>
                <w:b/>
                <w:sz w:val="24"/>
                <w:szCs w:val="24"/>
              </w:rPr>
              <w:t>：</w:t>
            </w:r>
            <w:r>
              <w:rPr>
                <w:rFonts w:ascii="Times New Roman" w:hAnsi="Times New Roman" w:eastAsia="宋体" w:cs="Times New Roman"/>
                <w:sz w:val="24"/>
                <w:szCs w:val="24"/>
              </w:rPr>
              <w:t>基于本节教学目标，对教学活动进行预设：课前问题的提出，重难点解析，案例与启发，活动与互动，知识延伸，总结与交流，学习资料等。</w:t>
            </w:r>
          </w:p>
        </w:tc>
        <w:tc>
          <w:tcPr>
            <w:tcW w:w="535" w:type="pct"/>
            <w:vAlign w:val="center"/>
          </w:tcPr>
          <w:p w14:paraId="6B914A18">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0280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Merge w:val="continue"/>
            <w:vAlign w:val="center"/>
          </w:tcPr>
          <w:p w14:paraId="0E0DA028">
            <w:pPr>
              <w:jc w:val="center"/>
              <w:rPr>
                <w:rFonts w:ascii="Times New Roman" w:hAnsi="Times New Roman" w:eastAsia="宋体" w:cs="Times New Roman"/>
                <w:sz w:val="24"/>
                <w:szCs w:val="24"/>
              </w:rPr>
            </w:pPr>
          </w:p>
        </w:tc>
        <w:tc>
          <w:tcPr>
            <w:tcW w:w="3573" w:type="pct"/>
            <w:vAlign w:val="center"/>
          </w:tcPr>
          <w:p w14:paraId="50BB1644">
            <w:pPr>
              <w:rPr>
                <w:rFonts w:ascii="Times New Roman" w:hAnsi="Times New Roman" w:eastAsia="宋体" w:cs="Times New Roman"/>
                <w:b/>
                <w:bCs/>
                <w:color w:val="040000"/>
                <w:sz w:val="24"/>
                <w:szCs w:val="24"/>
              </w:rPr>
            </w:pPr>
            <w:r>
              <w:rPr>
                <w:rFonts w:ascii="Times New Roman" w:hAnsi="Times New Roman" w:eastAsia="宋体" w:cs="Times New Roman"/>
                <w:b/>
                <w:bCs/>
                <w:color w:val="040000"/>
                <w:sz w:val="24"/>
                <w:szCs w:val="24"/>
              </w:rPr>
              <w:t xml:space="preserve">9. </w:t>
            </w:r>
            <w:r>
              <w:rPr>
                <w:rFonts w:ascii="Times New Roman" w:hAnsi="Times New Roman" w:eastAsia="宋体" w:cs="Times New Roman"/>
                <w:b/>
                <w:sz w:val="24"/>
                <w:szCs w:val="24"/>
              </w:rPr>
              <w:t>教学方法和策略</w:t>
            </w:r>
            <w:r>
              <w:rPr>
                <w:rFonts w:ascii="Times New Roman" w:hAnsi="Times New Roman" w:eastAsia="宋体" w:cs="Times New Roman"/>
                <w:sz w:val="24"/>
                <w:szCs w:val="24"/>
              </w:rPr>
              <w:t>：说明本课时所采取的教学方法和教学策略。</w:t>
            </w:r>
          </w:p>
        </w:tc>
        <w:tc>
          <w:tcPr>
            <w:tcW w:w="535" w:type="pct"/>
            <w:vAlign w:val="center"/>
          </w:tcPr>
          <w:p w14:paraId="28D1B3B8">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7463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Merge w:val="restart"/>
            <w:vAlign w:val="center"/>
          </w:tcPr>
          <w:p w14:paraId="56987604">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教学环境及资源准备</w:t>
            </w:r>
          </w:p>
          <w:p w14:paraId="0EEEA634">
            <w:pPr>
              <w:jc w:val="center"/>
              <w:rPr>
                <w:rFonts w:ascii="Times New Roman" w:hAnsi="Times New Roman" w:eastAsia="宋体" w:cs="Times New Roman"/>
                <w:sz w:val="24"/>
                <w:szCs w:val="24"/>
              </w:rPr>
            </w:pPr>
            <w:r>
              <w:rPr>
                <w:rFonts w:ascii="Times New Roman" w:hAnsi="Times New Roman" w:eastAsia="宋体" w:cs="Times New Roman"/>
                <w:b/>
                <w:sz w:val="24"/>
                <w:szCs w:val="24"/>
              </w:rPr>
              <w:t>（10分）</w:t>
            </w:r>
          </w:p>
        </w:tc>
        <w:tc>
          <w:tcPr>
            <w:tcW w:w="3573" w:type="pct"/>
            <w:vAlign w:val="center"/>
          </w:tcPr>
          <w:p w14:paraId="0265D059">
            <w:pPr>
              <w:rPr>
                <w:rFonts w:ascii="Times New Roman" w:hAnsi="Times New Roman" w:eastAsia="宋体" w:cs="Times New Roman"/>
                <w:b/>
                <w:bCs/>
                <w:color w:val="040000"/>
                <w:sz w:val="24"/>
                <w:szCs w:val="24"/>
              </w:rPr>
            </w:pPr>
            <w:r>
              <w:rPr>
                <w:rFonts w:ascii="Times New Roman" w:hAnsi="Times New Roman" w:eastAsia="宋体" w:cs="Times New Roman"/>
                <w:b/>
                <w:bCs/>
                <w:color w:val="040000"/>
                <w:sz w:val="24"/>
                <w:szCs w:val="24"/>
              </w:rPr>
              <w:t>10. 教学准备：</w:t>
            </w:r>
            <w:r>
              <w:rPr>
                <w:rFonts w:ascii="Times New Roman" w:hAnsi="Times New Roman" w:eastAsia="宋体" w:cs="Times New Roman"/>
                <w:sz w:val="24"/>
                <w:szCs w:val="24"/>
              </w:rPr>
              <w:t>课前教师和学生应做的教与学的准备，例如，教师收集资料、准备课件，学生课前预习、参与相关内容的预调查，教材、参考书。</w:t>
            </w:r>
          </w:p>
        </w:tc>
        <w:tc>
          <w:tcPr>
            <w:tcW w:w="535" w:type="pct"/>
            <w:vAlign w:val="center"/>
          </w:tcPr>
          <w:p w14:paraId="51E62D00">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060D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Merge w:val="continue"/>
            <w:vAlign w:val="center"/>
          </w:tcPr>
          <w:p w14:paraId="553B82CB">
            <w:pPr>
              <w:jc w:val="center"/>
              <w:rPr>
                <w:rFonts w:ascii="Times New Roman" w:hAnsi="Times New Roman" w:eastAsia="宋体" w:cs="Times New Roman"/>
                <w:sz w:val="24"/>
                <w:szCs w:val="24"/>
              </w:rPr>
            </w:pPr>
          </w:p>
        </w:tc>
        <w:tc>
          <w:tcPr>
            <w:tcW w:w="3573" w:type="pct"/>
            <w:vAlign w:val="center"/>
          </w:tcPr>
          <w:p w14:paraId="1711FC53">
            <w:pPr>
              <w:rPr>
                <w:rFonts w:ascii="Times New Roman" w:hAnsi="Times New Roman" w:eastAsia="宋体" w:cs="Times New Roman"/>
                <w:b/>
                <w:bCs/>
                <w:color w:val="040000"/>
                <w:sz w:val="24"/>
                <w:szCs w:val="24"/>
              </w:rPr>
            </w:pPr>
            <w:r>
              <w:rPr>
                <w:rFonts w:ascii="Times New Roman" w:hAnsi="Times New Roman" w:eastAsia="宋体" w:cs="Times New Roman"/>
                <w:b/>
                <w:bCs/>
                <w:color w:val="040000"/>
                <w:sz w:val="24"/>
                <w:szCs w:val="24"/>
              </w:rPr>
              <w:t>11. 环境要求：</w:t>
            </w:r>
            <w:r>
              <w:rPr>
                <w:rFonts w:ascii="Times New Roman" w:hAnsi="Times New Roman" w:eastAsia="宋体" w:cs="Times New Roman"/>
                <w:sz w:val="24"/>
                <w:szCs w:val="24"/>
              </w:rPr>
              <w:t>需要的教学环境（多媒体教室等）及软硬件支撑。</w:t>
            </w:r>
          </w:p>
        </w:tc>
        <w:tc>
          <w:tcPr>
            <w:tcW w:w="535" w:type="pct"/>
            <w:vAlign w:val="center"/>
          </w:tcPr>
          <w:p w14:paraId="60C494DC">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71D7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Merge w:val="restart"/>
            <w:vAlign w:val="center"/>
          </w:tcPr>
          <w:p w14:paraId="4D55CD6F">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教学过程</w:t>
            </w:r>
          </w:p>
          <w:p w14:paraId="0D6ADED4">
            <w:pPr>
              <w:jc w:val="center"/>
              <w:rPr>
                <w:rFonts w:ascii="Times New Roman" w:hAnsi="Times New Roman" w:eastAsia="宋体" w:cs="Times New Roman"/>
                <w:sz w:val="24"/>
                <w:szCs w:val="24"/>
              </w:rPr>
            </w:pPr>
            <w:r>
              <w:rPr>
                <w:rFonts w:ascii="Times New Roman" w:hAnsi="Times New Roman" w:eastAsia="宋体" w:cs="Times New Roman"/>
                <w:b/>
                <w:sz w:val="24"/>
                <w:szCs w:val="24"/>
              </w:rPr>
              <w:t>（20分）</w:t>
            </w:r>
          </w:p>
        </w:tc>
        <w:tc>
          <w:tcPr>
            <w:tcW w:w="3573" w:type="pct"/>
            <w:vAlign w:val="center"/>
          </w:tcPr>
          <w:p w14:paraId="4DF95328">
            <w:pPr>
              <w:rPr>
                <w:rFonts w:ascii="Times New Roman" w:hAnsi="Times New Roman" w:eastAsia="宋体" w:cs="Times New Roman"/>
                <w:b/>
                <w:bCs/>
                <w:color w:val="040000"/>
                <w:sz w:val="24"/>
                <w:szCs w:val="24"/>
              </w:rPr>
            </w:pPr>
            <w:r>
              <w:rPr>
                <w:rFonts w:ascii="Times New Roman" w:hAnsi="Times New Roman" w:eastAsia="宋体" w:cs="Times New Roman"/>
                <w:b/>
                <w:bCs/>
                <w:color w:val="040000"/>
                <w:sz w:val="24"/>
                <w:szCs w:val="24"/>
              </w:rPr>
              <w:t>12. 过程要求：</w:t>
            </w:r>
            <w:r>
              <w:rPr>
                <w:rFonts w:ascii="Times New Roman" w:hAnsi="Times New Roman" w:eastAsia="宋体" w:cs="Times New Roman"/>
                <w:sz w:val="24"/>
                <w:szCs w:val="24"/>
              </w:rPr>
              <w:t>过程清晰，意图明确，师生各有分工，进度合理。</w:t>
            </w:r>
          </w:p>
        </w:tc>
        <w:tc>
          <w:tcPr>
            <w:tcW w:w="535" w:type="pct"/>
            <w:vAlign w:val="center"/>
          </w:tcPr>
          <w:p w14:paraId="2FE317AA">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r>
      <w:tr w14:paraId="6A7D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Merge w:val="continue"/>
            <w:vAlign w:val="center"/>
          </w:tcPr>
          <w:p w14:paraId="1377AFAA">
            <w:pPr>
              <w:jc w:val="center"/>
              <w:rPr>
                <w:rFonts w:ascii="Times New Roman" w:hAnsi="Times New Roman" w:eastAsia="宋体" w:cs="Times New Roman"/>
                <w:sz w:val="24"/>
                <w:szCs w:val="24"/>
              </w:rPr>
            </w:pPr>
          </w:p>
        </w:tc>
        <w:tc>
          <w:tcPr>
            <w:tcW w:w="3573" w:type="pct"/>
            <w:vAlign w:val="center"/>
          </w:tcPr>
          <w:p w14:paraId="69C30BD4">
            <w:pPr>
              <w:rPr>
                <w:rFonts w:ascii="Times New Roman" w:hAnsi="Times New Roman" w:eastAsia="宋体" w:cs="Times New Roman"/>
                <w:b/>
                <w:bCs/>
                <w:color w:val="040000"/>
                <w:sz w:val="24"/>
                <w:szCs w:val="24"/>
              </w:rPr>
            </w:pPr>
            <w:r>
              <w:rPr>
                <w:rFonts w:ascii="Times New Roman" w:hAnsi="Times New Roman" w:eastAsia="宋体" w:cs="Times New Roman"/>
                <w:b/>
                <w:bCs/>
                <w:color w:val="040000"/>
                <w:sz w:val="24"/>
                <w:szCs w:val="24"/>
              </w:rPr>
              <w:t>13. 过程设计：</w:t>
            </w:r>
            <w:r>
              <w:rPr>
                <w:rFonts w:ascii="Times New Roman" w:hAnsi="Times New Roman" w:eastAsia="宋体" w:cs="Times New Roman"/>
                <w:sz w:val="24"/>
                <w:szCs w:val="24"/>
              </w:rPr>
              <w:t>情景导入，引入主题，师生互动，突出重点，创设问题，教研融合，前沿引领，教后反思。</w:t>
            </w:r>
          </w:p>
        </w:tc>
        <w:tc>
          <w:tcPr>
            <w:tcW w:w="535" w:type="pct"/>
            <w:vAlign w:val="center"/>
          </w:tcPr>
          <w:p w14:paraId="66986771">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r>
      <w:tr w14:paraId="2029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Align w:val="center"/>
          </w:tcPr>
          <w:p w14:paraId="4DAD29D4">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板书设计</w:t>
            </w:r>
          </w:p>
          <w:p w14:paraId="7900B0C4">
            <w:pPr>
              <w:jc w:val="center"/>
              <w:rPr>
                <w:rFonts w:ascii="Times New Roman" w:hAnsi="Times New Roman" w:eastAsia="宋体" w:cs="Times New Roman"/>
                <w:sz w:val="24"/>
                <w:szCs w:val="24"/>
              </w:rPr>
            </w:pPr>
            <w:r>
              <w:rPr>
                <w:rFonts w:ascii="Times New Roman" w:hAnsi="Times New Roman" w:eastAsia="宋体" w:cs="Times New Roman"/>
                <w:b/>
                <w:sz w:val="24"/>
                <w:szCs w:val="24"/>
              </w:rPr>
              <w:t>（5分）</w:t>
            </w:r>
          </w:p>
        </w:tc>
        <w:tc>
          <w:tcPr>
            <w:tcW w:w="3573" w:type="pct"/>
            <w:vAlign w:val="center"/>
          </w:tcPr>
          <w:p w14:paraId="78DDE9C2">
            <w:pPr>
              <w:rPr>
                <w:rFonts w:ascii="Times New Roman" w:hAnsi="Times New Roman" w:eastAsia="宋体" w:cs="Times New Roman"/>
                <w:b/>
                <w:bCs/>
                <w:color w:val="040000"/>
                <w:sz w:val="24"/>
                <w:szCs w:val="24"/>
              </w:rPr>
            </w:pPr>
            <w:r>
              <w:rPr>
                <w:rFonts w:ascii="Times New Roman" w:hAnsi="Times New Roman" w:eastAsia="宋体" w:cs="Times New Roman"/>
                <w:b/>
                <w:bCs/>
                <w:color w:val="040000"/>
                <w:sz w:val="24"/>
                <w:szCs w:val="24"/>
              </w:rPr>
              <w:t>14. 合理规范：</w:t>
            </w:r>
            <w:r>
              <w:rPr>
                <w:rFonts w:ascii="Times New Roman" w:hAnsi="Times New Roman" w:eastAsia="宋体" w:cs="Times New Roman"/>
                <w:sz w:val="24"/>
                <w:szCs w:val="24"/>
              </w:rPr>
              <w:t>如有板书，内容适宜，纲举目张，主、副区分明。</w:t>
            </w:r>
          </w:p>
        </w:tc>
        <w:tc>
          <w:tcPr>
            <w:tcW w:w="535" w:type="pct"/>
            <w:vAlign w:val="center"/>
          </w:tcPr>
          <w:p w14:paraId="0AF269E0">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74A8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Align w:val="center"/>
          </w:tcPr>
          <w:p w14:paraId="3290F9E1">
            <w:pPr>
              <w:jc w:val="center"/>
              <w:rPr>
                <w:rFonts w:ascii="Times New Roman" w:hAnsi="Times New Roman" w:eastAsia="宋体" w:cs="Times New Roman"/>
                <w:b/>
                <w:sz w:val="24"/>
                <w:szCs w:val="24"/>
              </w:rPr>
            </w:pPr>
            <w:r>
              <w:rPr>
                <w:rFonts w:ascii="Times New Roman" w:hAnsi="Times New Roman" w:eastAsia="宋体" w:cs="Times New Roman"/>
                <w:b/>
                <w:sz w:val="24"/>
                <w:szCs w:val="24"/>
              </w:rPr>
              <w:t>信息规范</w:t>
            </w:r>
          </w:p>
          <w:p w14:paraId="0CEB9132">
            <w:pPr>
              <w:jc w:val="center"/>
              <w:rPr>
                <w:rFonts w:ascii="Times New Roman" w:hAnsi="Times New Roman" w:eastAsia="宋体" w:cs="Times New Roman"/>
                <w:sz w:val="24"/>
                <w:szCs w:val="24"/>
              </w:rPr>
            </w:pPr>
            <w:r>
              <w:rPr>
                <w:rFonts w:ascii="Times New Roman" w:hAnsi="Times New Roman" w:eastAsia="宋体" w:cs="Times New Roman"/>
                <w:b/>
                <w:sz w:val="24"/>
                <w:szCs w:val="24"/>
              </w:rPr>
              <w:t>（5分）</w:t>
            </w:r>
          </w:p>
        </w:tc>
        <w:tc>
          <w:tcPr>
            <w:tcW w:w="3573" w:type="pct"/>
            <w:vAlign w:val="center"/>
          </w:tcPr>
          <w:p w14:paraId="1C48DA8A">
            <w:pPr>
              <w:rPr>
                <w:rFonts w:ascii="Times New Roman" w:hAnsi="Times New Roman" w:eastAsia="宋体" w:cs="Times New Roman"/>
                <w:b/>
                <w:bCs/>
                <w:color w:val="040000"/>
                <w:sz w:val="24"/>
                <w:szCs w:val="24"/>
              </w:rPr>
            </w:pPr>
            <w:r>
              <w:rPr>
                <w:rFonts w:ascii="Times New Roman" w:hAnsi="Times New Roman" w:eastAsia="宋体" w:cs="Times New Roman"/>
                <w:b/>
                <w:bCs/>
                <w:color w:val="040000"/>
                <w:sz w:val="24"/>
                <w:szCs w:val="24"/>
              </w:rPr>
              <w:t xml:space="preserve">15. </w:t>
            </w:r>
            <w:r>
              <w:rPr>
                <w:rFonts w:ascii="Times New Roman" w:hAnsi="Times New Roman" w:eastAsia="宋体" w:cs="Times New Roman"/>
                <w:sz w:val="24"/>
                <w:szCs w:val="24"/>
              </w:rPr>
              <w:t>表达规范，逻辑性强，信息完整、无误。</w:t>
            </w:r>
          </w:p>
        </w:tc>
        <w:tc>
          <w:tcPr>
            <w:tcW w:w="535" w:type="pct"/>
            <w:vAlign w:val="center"/>
          </w:tcPr>
          <w:p w14:paraId="1B1E3F44">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74C8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pct"/>
            <w:vAlign w:val="center"/>
          </w:tcPr>
          <w:p w14:paraId="56967AFF">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创新性</w:t>
            </w:r>
          </w:p>
          <w:p w14:paraId="6FE30875">
            <w:pPr>
              <w:jc w:val="center"/>
              <w:rPr>
                <w:rFonts w:ascii="Times New Roman" w:hAnsi="Times New Roman" w:eastAsia="宋体" w:cs="Times New Roman"/>
                <w:sz w:val="24"/>
                <w:szCs w:val="24"/>
              </w:rPr>
            </w:pPr>
            <w:r>
              <w:rPr>
                <w:rFonts w:ascii="Times New Roman" w:hAnsi="Times New Roman" w:eastAsia="宋体" w:cs="Times New Roman"/>
                <w:b/>
                <w:sz w:val="24"/>
                <w:szCs w:val="24"/>
              </w:rPr>
              <w:t>（5分）</w:t>
            </w:r>
          </w:p>
        </w:tc>
        <w:tc>
          <w:tcPr>
            <w:tcW w:w="3573" w:type="pct"/>
            <w:vAlign w:val="center"/>
          </w:tcPr>
          <w:p w14:paraId="3B56D0BD">
            <w:pPr>
              <w:rPr>
                <w:rFonts w:ascii="Times New Roman" w:hAnsi="Times New Roman" w:eastAsia="宋体" w:cs="Times New Roman"/>
                <w:b/>
                <w:bCs/>
                <w:color w:val="040000"/>
                <w:sz w:val="24"/>
                <w:szCs w:val="24"/>
              </w:rPr>
            </w:pPr>
            <w:r>
              <w:rPr>
                <w:rFonts w:ascii="Times New Roman" w:hAnsi="Times New Roman" w:eastAsia="宋体" w:cs="Times New Roman"/>
                <w:b/>
                <w:bCs/>
                <w:color w:val="040000"/>
                <w:sz w:val="24"/>
                <w:szCs w:val="24"/>
              </w:rPr>
              <w:t xml:space="preserve">16. </w:t>
            </w:r>
            <w:r>
              <w:rPr>
                <w:rFonts w:ascii="Times New Roman" w:hAnsi="Times New Roman" w:eastAsia="宋体" w:cs="Times New Roman"/>
                <w:sz w:val="24"/>
                <w:szCs w:val="24"/>
              </w:rPr>
              <w:t>融入思政元素</w:t>
            </w:r>
            <w:r>
              <w:rPr>
                <w:rFonts w:ascii="Times New Roman" w:hAnsi="Times New Roman" w:eastAsia="宋体" w:cs="Times New Roman"/>
                <w:b/>
                <w:bCs/>
                <w:color w:val="040000"/>
                <w:sz w:val="24"/>
                <w:szCs w:val="24"/>
              </w:rPr>
              <w:t>；</w:t>
            </w:r>
            <w:r>
              <w:rPr>
                <w:rFonts w:ascii="Times New Roman" w:hAnsi="Times New Roman" w:eastAsia="宋体" w:cs="Times New Roman"/>
                <w:sz w:val="24"/>
                <w:szCs w:val="24"/>
              </w:rPr>
              <w:t>采用现代教育手段；体现合作与探索；注重学生个性发展等。</w:t>
            </w:r>
          </w:p>
        </w:tc>
        <w:tc>
          <w:tcPr>
            <w:tcW w:w="535" w:type="pct"/>
            <w:vAlign w:val="center"/>
          </w:tcPr>
          <w:p w14:paraId="77E991AC">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458F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0" w:type="pct"/>
            <w:vAlign w:val="center"/>
          </w:tcPr>
          <w:p w14:paraId="4DC0E534">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总分</w:t>
            </w:r>
          </w:p>
        </w:tc>
        <w:tc>
          <w:tcPr>
            <w:tcW w:w="3573" w:type="pct"/>
            <w:vAlign w:val="center"/>
          </w:tcPr>
          <w:p w14:paraId="3D2D7A80">
            <w:pPr>
              <w:rPr>
                <w:rFonts w:ascii="Times New Roman" w:hAnsi="Times New Roman" w:eastAsia="宋体" w:cs="Times New Roman"/>
                <w:b/>
                <w:bCs/>
                <w:color w:val="040000"/>
                <w:sz w:val="24"/>
                <w:szCs w:val="24"/>
              </w:rPr>
            </w:pPr>
          </w:p>
        </w:tc>
        <w:tc>
          <w:tcPr>
            <w:tcW w:w="535" w:type="pct"/>
            <w:vAlign w:val="center"/>
          </w:tcPr>
          <w:p w14:paraId="2BAD120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00</w:t>
            </w:r>
          </w:p>
        </w:tc>
      </w:tr>
    </w:tbl>
    <w:p w14:paraId="755E8E70">
      <w:pPr>
        <w:rPr>
          <w:rFonts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p>
    <w:p w14:paraId="0D24647A">
      <w:pPr>
        <w:autoSpaceDE w:val="0"/>
        <w:autoSpaceDN w:val="0"/>
        <w:adjustRightInd w:val="0"/>
        <w:spacing w:line="440" w:lineRule="exact"/>
        <w:jc w:val="center"/>
        <w:rPr>
          <w:rFonts w:ascii="Times New Roman" w:hAnsi="Times New Roman" w:eastAsia="微软雅黑" w:cs="Times New Roman"/>
          <w:color w:val="000000" w:themeColor="text1"/>
          <w:kern w:val="0"/>
          <w:sz w:val="32"/>
          <w:szCs w:val="32"/>
          <w14:textFill>
            <w14:solidFill>
              <w14:schemeClr w14:val="tx1"/>
            </w14:solidFill>
          </w14:textFill>
        </w:rPr>
      </w:pPr>
      <w:r>
        <w:rPr>
          <w:rFonts w:ascii="Times New Roman" w:hAnsi="Times New Roman" w:eastAsia="微软雅黑" w:cs="Times New Roman"/>
          <w:color w:val="000000" w:themeColor="text1"/>
          <w:kern w:val="0"/>
          <w:sz w:val="32"/>
          <w:szCs w:val="32"/>
          <w14:textFill>
            <w14:solidFill>
              <w14:schemeClr w14:val="tx1"/>
            </w14:solidFill>
          </w14:textFill>
        </w:rPr>
        <w:t>第</w:t>
      </w:r>
      <w:r>
        <w:rPr>
          <w:rFonts w:hint="eastAsia" w:ascii="Times New Roman" w:hAnsi="Times New Roman" w:eastAsia="微软雅黑" w:cs="Times New Roman"/>
          <w:color w:val="000000" w:themeColor="text1"/>
          <w:kern w:val="0"/>
          <w:sz w:val="32"/>
          <w:szCs w:val="32"/>
          <w:lang w:val="en-US" w:eastAsia="zh-CN"/>
          <w14:textFill>
            <w14:solidFill>
              <w14:schemeClr w14:val="tx1"/>
            </w14:solidFill>
          </w14:textFill>
        </w:rPr>
        <w:t>四</w:t>
      </w:r>
      <w:r>
        <w:rPr>
          <w:rFonts w:ascii="Times New Roman" w:hAnsi="Times New Roman" w:eastAsia="微软雅黑" w:cs="Times New Roman"/>
          <w:color w:val="000000" w:themeColor="text1"/>
          <w:kern w:val="0"/>
          <w:sz w:val="32"/>
          <w:szCs w:val="32"/>
          <w14:textFill>
            <w14:solidFill>
              <w14:schemeClr w14:val="tx1"/>
            </w14:solidFill>
          </w14:textFill>
        </w:rPr>
        <w:t>届“人卫杯”全国高等学</w:t>
      </w:r>
      <w:bookmarkStart w:id="0" w:name="_GoBack"/>
      <w:bookmarkEnd w:id="0"/>
      <w:r>
        <w:rPr>
          <w:rFonts w:ascii="Times New Roman" w:hAnsi="Times New Roman" w:eastAsia="微软雅黑" w:cs="Times New Roman"/>
          <w:color w:val="000000" w:themeColor="text1"/>
          <w:kern w:val="0"/>
          <w:sz w:val="32"/>
          <w:szCs w:val="32"/>
          <w14:textFill>
            <w14:solidFill>
              <w14:schemeClr w14:val="tx1"/>
            </w14:solidFill>
          </w14:textFill>
        </w:rPr>
        <w:t>校卫生检验与检疫专业</w:t>
      </w:r>
    </w:p>
    <w:p w14:paraId="6FE248F8">
      <w:pPr>
        <w:autoSpaceDE w:val="0"/>
        <w:autoSpaceDN w:val="0"/>
        <w:adjustRightInd w:val="0"/>
        <w:spacing w:line="440" w:lineRule="exact"/>
        <w:jc w:val="center"/>
        <w:rPr>
          <w:rFonts w:ascii="Times New Roman" w:hAnsi="Times New Roman" w:eastAsia="微软雅黑" w:cs="Times New Roman"/>
          <w:color w:val="000000" w:themeColor="text1"/>
          <w:kern w:val="0"/>
          <w:sz w:val="32"/>
          <w:szCs w:val="32"/>
          <w14:textFill>
            <w14:solidFill>
              <w14:schemeClr w14:val="tx1"/>
            </w14:solidFill>
          </w14:textFill>
        </w:rPr>
      </w:pPr>
      <w:r>
        <w:rPr>
          <w:rFonts w:ascii="Times New Roman" w:hAnsi="Times New Roman" w:eastAsia="微软雅黑" w:cs="Times New Roman"/>
          <w:color w:val="000000" w:themeColor="text1"/>
          <w:kern w:val="0"/>
          <w:sz w:val="32"/>
          <w:szCs w:val="32"/>
          <w14:textFill>
            <w14:solidFill>
              <w14:schemeClr w14:val="tx1"/>
            </w14:solidFill>
          </w14:textFill>
        </w:rPr>
        <w:t>青年教师教学授课技能竞赛评分标准（课件制作）</w:t>
      </w:r>
    </w:p>
    <w:p w14:paraId="418FA88C">
      <w:pPr>
        <w:rPr>
          <w:rFonts w:ascii="Times New Roman" w:hAnsi="Times New Roman" w:eastAsia="宋体" w:cs="Times New Roman"/>
          <w:szCs w:val="21"/>
        </w:rPr>
      </w:pP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5953"/>
        <w:gridCol w:w="964"/>
      </w:tblGrid>
      <w:tr w14:paraId="4EF5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40" w:type="pct"/>
            <w:vAlign w:val="center"/>
          </w:tcPr>
          <w:p w14:paraId="785D553E">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一级指标</w:t>
            </w:r>
          </w:p>
        </w:tc>
        <w:tc>
          <w:tcPr>
            <w:tcW w:w="3493" w:type="pct"/>
            <w:vAlign w:val="center"/>
          </w:tcPr>
          <w:p w14:paraId="3F904AF0">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二级指标</w:t>
            </w:r>
          </w:p>
        </w:tc>
        <w:tc>
          <w:tcPr>
            <w:tcW w:w="565" w:type="pct"/>
            <w:vAlign w:val="center"/>
          </w:tcPr>
          <w:p w14:paraId="75901DAC">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分值</w:t>
            </w:r>
          </w:p>
        </w:tc>
      </w:tr>
      <w:tr w14:paraId="7F77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40" w:type="pct"/>
            <w:vMerge w:val="restart"/>
            <w:vAlign w:val="center"/>
          </w:tcPr>
          <w:p w14:paraId="3FDB090D">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教学内容</w:t>
            </w:r>
          </w:p>
          <w:p w14:paraId="4CA5A315">
            <w:pPr>
              <w:jc w:val="center"/>
              <w:rPr>
                <w:rFonts w:ascii="Times New Roman" w:hAnsi="Times New Roman" w:eastAsia="宋体" w:cs="Times New Roman"/>
                <w:b/>
                <w:bCs/>
                <w:sz w:val="24"/>
                <w:szCs w:val="24"/>
              </w:rPr>
            </w:pPr>
            <w:r>
              <w:rPr>
                <w:rFonts w:ascii="Times New Roman" w:hAnsi="Times New Roman" w:eastAsia="宋体" w:cs="Times New Roman"/>
                <w:b/>
                <w:sz w:val="24"/>
                <w:szCs w:val="24"/>
              </w:rPr>
              <w:t>（45分）</w:t>
            </w:r>
          </w:p>
        </w:tc>
        <w:tc>
          <w:tcPr>
            <w:tcW w:w="3493" w:type="pct"/>
            <w:vAlign w:val="center"/>
          </w:tcPr>
          <w:p w14:paraId="20828935">
            <w:pPr>
              <w:jc w:val="left"/>
              <w:rPr>
                <w:rFonts w:ascii="Times New Roman" w:hAnsi="Times New Roman" w:eastAsia="宋体" w:cs="Times New Roman"/>
                <w:sz w:val="24"/>
                <w:szCs w:val="24"/>
              </w:rPr>
            </w:pPr>
            <w:r>
              <w:rPr>
                <w:rFonts w:ascii="Times New Roman" w:hAnsi="Times New Roman" w:eastAsia="宋体" w:cs="Times New Roman"/>
                <w:b/>
                <w:sz w:val="24"/>
                <w:szCs w:val="24"/>
              </w:rPr>
              <w:t>1. 价值引领：</w:t>
            </w:r>
            <w:r>
              <w:rPr>
                <w:rFonts w:ascii="Times New Roman" w:hAnsi="Times New Roman" w:eastAsia="宋体" w:cs="Times New Roman"/>
                <w:sz w:val="24"/>
                <w:szCs w:val="24"/>
              </w:rPr>
              <w:t>符合新时代立德树人要求。</w:t>
            </w:r>
          </w:p>
        </w:tc>
        <w:tc>
          <w:tcPr>
            <w:tcW w:w="565" w:type="pct"/>
            <w:vAlign w:val="center"/>
          </w:tcPr>
          <w:p w14:paraId="18A2E9EC">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4752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pct"/>
            <w:vMerge w:val="continue"/>
            <w:vAlign w:val="center"/>
          </w:tcPr>
          <w:p w14:paraId="041933A6">
            <w:pPr>
              <w:jc w:val="center"/>
              <w:rPr>
                <w:rFonts w:ascii="Times New Roman" w:hAnsi="Times New Roman" w:eastAsia="宋体" w:cs="Times New Roman"/>
                <w:b/>
                <w:bCs/>
                <w:sz w:val="24"/>
                <w:szCs w:val="24"/>
              </w:rPr>
            </w:pPr>
          </w:p>
        </w:tc>
        <w:tc>
          <w:tcPr>
            <w:tcW w:w="3493" w:type="pct"/>
            <w:vAlign w:val="center"/>
          </w:tcPr>
          <w:p w14:paraId="54DCF1D7">
            <w:pPr>
              <w:jc w:val="left"/>
              <w:rPr>
                <w:rFonts w:ascii="Times New Roman" w:hAnsi="Times New Roman" w:eastAsia="宋体" w:cs="Times New Roman"/>
                <w:sz w:val="24"/>
                <w:szCs w:val="24"/>
              </w:rPr>
            </w:pPr>
            <w:r>
              <w:rPr>
                <w:rFonts w:ascii="Times New Roman" w:hAnsi="Times New Roman" w:eastAsia="宋体" w:cs="Times New Roman"/>
                <w:b/>
                <w:sz w:val="24"/>
                <w:szCs w:val="24"/>
              </w:rPr>
              <w:t>2. 内容适当：</w:t>
            </w:r>
            <w:r>
              <w:rPr>
                <w:rFonts w:ascii="Times New Roman" w:hAnsi="Times New Roman" w:eastAsia="宋体" w:cs="Times New Roman"/>
                <w:sz w:val="24"/>
                <w:szCs w:val="24"/>
              </w:rPr>
              <w:t>教学内容与大纲一致，并适应教学对象需要。</w:t>
            </w:r>
          </w:p>
        </w:tc>
        <w:tc>
          <w:tcPr>
            <w:tcW w:w="565" w:type="pct"/>
            <w:vAlign w:val="center"/>
          </w:tcPr>
          <w:p w14:paraId="0BB650D5">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71FC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pct"/>
            <w:vMerge w:val="continue"/>
            <w:vAlign w:val="center"/>
          </w:tcPr>
          <w:p w14:paraId="5E2330F9">
            <w:pPr>
              <w:jc w:val="center"/>
              <w:rPr>
                <w:rFonts w:ascii="Times New Roman" w:hAnsi="Times New Roman" w:eastAsia="宋体" w:cs="Times New Roman"/>
                <w:b/>
                <w:bCs/>
                <w:sz w:val="24"/>
                <w:szCs w:val="24"/>
              </w:rPr>
            </w:pPr>
          </w:p>
        </w:tc>
        <w:tc>
          <w:tcPr>
            <w:tcW w:w="3493" w:type="pct"/>
            <w:vAlign w:val="center"/>
          </w:tcPr>
          <w:p w14:paraId="457B490C">
            <w:pPr>
              <w:jc w:val="left"/>
              <w:rPr>
                <w:rFonts w:ascii="Times New Roman" w:hAnsi="Times New Roman" w:eastAsia="宋体" w:cs="Times New Roman"/>
                <w:sz w:val="24"/>
                <w:szCs w:val="24"/>
              </w:rPr>
            </w:pPr>
            <w:r>
              <w:rPr>
                <w:rFonts w:ascii="Times New Roman" w:hAnsi="Times New Roman" w:eastAsia="宋体" w:cs="Times New Roman"/>
                <w:b/>
                <w:sz w:val="24"/>
                <w:szCs w:val="24"/>
              </w:rPr>
              <w:t>3．目标明确：</w:t>
            </w:r>
            <w:r>
              <w:rPr>
                <w:rFonts w:ascii="Times New Roman" w:hAnsi="Times New Roman" w:eastAsia="宋体" w:cs="Times New Roman"/>
                <w:sz w:val="24"/>
                <w:szCs w:val="24"/>
              </w:rPr>
              <w:t>流畅引入主题；教学要求明确。</w:t>
            </w:r>
          </w:p>
        </w:tc>
        <w:tc>
          <w:tcPr>
            <w:tcW w:w="565" w:type="pct"/>
            <w:vAlign w:val="center"/>
          </w:tcPr>
          <w:p w14:paraId="7CF7BCC6">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7646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pct"/>
            <w:vMerge w:val="continue"/>
            <w:vAlign w:val="center"/>
          </w:tcPr>
          <w:p w14:paraId="6A902024">
            <w:pPr>
              <w:jc w:val="center"/>
              <w:rPr>
                <w:rFonts w:ascii="Times New Roman" w:hAnsi="Times New Roman" w:eastAsia="宋体" w:cs="Times New Roman"/>
                <w:b/>
                <w:bCs/>
                <w:sz w:val="24"/>
                <w:szCs w:val="24"/>
              </w:rPr>
            </w:pPr>
          </w:p>
        </w:tc>
        <w:tc>
          <w:tcPr>
            <w:tcW w:w="3493" w:type="pct"/>
            <w:vAlign w:val="center"/>
          </w:tcPr>
          <w:p w14:paraId="47DCD6D4">
            <w:pPr>
              <w:jc w:val="left"/>
              <w:rPr>
                <w:rFonts w:ascii="Times New Roman" w:hAnsi="Times New Roman" w:eastAsia="宋体" w:cs="Times New Roman"/>
                <w:sz w:val="24"/>
                <w:szCs w:val="24"/>
              </w:rPr>
            </w:pPr>
            <w:r>
              <w:rPr>
                <w:rFonts w:ascii="Times New Roman" w:hAnsi="Times New Roman" w:eastAsia="宋体" w:cs="Times New Roman"/>
                <w:b/>
                <w:sz w:val="24"/>
                <w:szCs w:val="24"/>
              </w:rPr>
              <w:t>4. 全面正确：</w:t>
            </w:r>
            <w:r>
              <w:rPr>
                <w:rFonts w:ascii="Times New Roman" w:hAnsi="Times New Roman" w:eastAsia="宋体" w:cs="Times New Roman"/>
                <w:sz w:val="24"/>
                <w:szCs w:val="24"/>
              </w:rPr>
              <w:t>覆盖全部知识点；教学内容正确；名词术语规范。无科学性、知识性错误。符号、单位和公式符合国家标准。</w:t>
            </w:r>
          </w:p>
        </w:tc>
        <w:tc>
          <w:tcPr>
            <w:tcW w:w="565" w:type="pct"/>
            <w:vAlign w:val="center"/>
          </w:tcPr>
          <w:p w14:paraId="66CA9157">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r>
      <w:tr w14:paraId="0FFE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pct"/>
            <w:vMerge w:val="continue"/>
            <w:vAlign w:val="center"/>
          </w:tcPr>
          <w:p w14:paraId="3793F387">
            <w:pPr>
              <w:jc w:val="center"/>
              <w:rPr>
                <w:rFonts w:ascii="Times New Roman" w:hAnsi="Times New Roman" w:eastAsia="宋体" w:cs="Times New Roman"/>
                <w:b/>
                <w:bCs/>
                <w:sz w:val="24"/>
                <w:szCs w:val="24"/>
              </w:rPr>
            </w:pPr>
          </w:p>
        </w:tc>
        <w:tc>
          <w:tcPr>
            <w:tcW w:w="3493" w:type="pct"/>
            <w:vAlign w:val="center"/>
          </w:tcPr>
          <w:p w14:paraId="4A0221A3">
            <w:pPr>
              <w:jc w:val="left"/>
              <w:rPr>
                <w:rFonts w:ascii="Times New Roman" w:hAnsi="Times New Roman" w:eastAsia="宋体" w:cs="Times New Roman"/>
                <w:sz w:val="24"/>
                <w:szCs w:val="24"/>
              </w:rPr>
            </w:pPr>
            <w:r>
              <w:rPr>
                <w:rFonts w:ascii="Times New Roman" w:hAnsi="Times New Roman" w:eastAsia="宋体" w:cs="Times New Roman"/>
                <w:b/>
                <w:sz w:val="24"/>
                <w:szCs w:val="24"/>
              </w:rPr>
              <w:t>5. 重难点解析：</w:t>
            </w:r>
            <w:r>
              <w:rPr>
                <w:rFonts w:ascii="Times New Roman" w:hAnsi="Times New Roman" w:eastAsia="宋体" w:cs="Times New Roman"/>
                <w:sz w:val="24"/>
                <w:szCs w:val="24"/>
              </w:rPr>
              <w:t>重点、难点清晰；多角度解析，深入浅出。</w:t>
            </w:r>
          </w:p>
        </w:tc>
        <w:tc>
          <w:tcPr>
            <w:tcW w:w="565" w:type="pct"/>
            <w:vAlign w:val="center"/>
          </w:tcPr>
          <w:p w14:paraId="57C17EE0">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r>
      <w:tr w14:paraId="4F58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pct"/>
            <w:vMerge w:val="continue"/>
            <w:vAlign w:val="center"/>
          </w:tcPr>
          <w:p w14:paraId="52039313">
            <w:pPr>
              <w:jc w:val="center"/>
              <w:rPr>
                <w:rFonts w:ascii="Times New Roman" w:hAnsi="Times New Roman" w:eastAsia="宋体" w:cs="Times New Roman"/>
                <w:b/>
                <w:bCs/>
                <w:sz w:val="24"/>
                <w:szCs w:val="24"/>
              </w:rPr>
            </w:pPr>
          </w:p>
        </w:tc>
        <w:tc>
          <w:tcPr>
            <w:tcW w:w="3493" w:type="pct"/>
            <w:vAlign w:val="center"/>
          </w:tcPr>
          <w:p w14:paraId="25C67234">
            <w:pPr>
              <w:jc w:val="left"/>
              <w:rPr>
                <w:rFonts w:ascii="Times New Roman" w:hAnsi="Times New Roman" w:eastAsia="宋体" w:cs="Times New Roman"/>
                <w:b/>
                <w:sz w:val="24"/>
                <w:szCs w:val="24"/>
              </w:rPr>
            </w:pPr>
            <w:r>
              <w:rPr>
                <w:rFonts w:ascii="Times New Roman" w:hAnsi="Times New Roman" w:eastAsia="宋体" w:cs="Times New Roman"/>
                <w:b/>
                <w:sz w:val="24"/>
                <w:szCs w:val="24"/>
              </w:rPr>
              <w:t>6. 能力培养：</w:t>
            </w:r>
            <w:r>
              <w:rPr>
                <w:rFonts w:ascii="Times New Roman" w:hAnsi="Times New Roman" w:eastAsia="宋体" w:cs="Times New Roman"/>
                <w:sz w:val="24"/>
                <w:szCs w:val="24"/>
              </w:rPr>
              <w:t>有思考问题和空间，注重启发，促进思维，培养能力。</w:t>
            </w:r>
          </w:p>
        </w:tc>
        <w:tc>
          <w:tcPr>
            <w:tcW w:w="565" w:type="pct"/>
            <w:vAlign w:val="center"/>
          </w:tcPr>
          <w:p w14:paraId="4BD53BE7">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3B04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pct"/>
            <w:vMerge w:val="continue"/>
            <w:vAlign w:val="center"/>
          </w:tcPr>
          <w:p w14:paraId="260DA887">
            <w:pPr>
              <w:jc w:val="center"/>
              <w:rPr>
                <w:rFonts w:ascii="Times New Roman" w:hAnsi="Times New Roman" w:eastAsia="宋体" w:cs="Times New Roman"/>
                <w:b/>
                <w:bCs/>
                <w:sz w:val="24"/>
                <w:szCs w:val="24"/>
              </w:rPr>
            </w:pPr>
          </w:p>
        </w:tc>
        <w:tc>
          <w:tcPr>
            <w:tcW w:w="3493" w:type="pct"/>
            <w:vAlign w:val="center"/>
          </w:tcPr>
          <w:p w14:paraId="4866AF5B">
            <w:pPr>
              <w:jc w:val="left"/>
              <w:rPr>
                <w:rFonts w:ascii="Times New Roman" w:hAnsi="Times New Roman" w:eastAsia="宋体" w:cs="Times New Roman"/>
                <w:b/>
                <w:sz w:val="24"/>
                <w:szCs w:val="24"/>
              </w:rPr>
            </w:pPr>
            <w:r>
              <w:rPr>
                <w:rFonts w:ascii="Times New Roman" w:hAnsi="Times New Roman" w:eastAsia="宋体" w:cs="Times New Roman"/>
                <w:b/>
                <w:sz w:val="24"/>
                <w:szCs w:val="24"/>
              </w:rPr>
              <w:t>7. 内容拓展：</w:t>
            </w:r>
            <w:r>
              <w:rPr>
                <w:rFonts w:ascii="Times New Roman" w:hAnsi="Times New Roman" w:eastAsia="宋体" w:cs="Times New Roman"/>
                <w:sz w:val="24"/>
                <w:szCs w:val="24"/>
              </w:rPr>
              <w:t>有适当的拓展性内容，教学素材使用符合有关规定。</w:t>
            </w:r>
          </w:p>
        </w:tc>
        <w:tc>
          <w:tcPr>
            <w:tcW w:w="565" w:type="pct"/>
            <w:vAlign w:val="center"/>
          </w:tcPr>
          <w:p w14:paraId="5E5CAC24">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392E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40" w:type="pct"/>
            <w:vMerge w:val="restart"/>
            <w:vAlign w:val="center"/>
          </w:tcPr>
          <w:p w14:paraId="66092D77">
            <w:pPr>
              <w:jc w:val="center"/>
              <w:rPr>
                <w:rFonts w:ascii="Times New Roman" w:hAnsi="Times New Roman" w:eastAsia="宋体" w:cs="Times New Roman"/>
                <w:b/>
                <w:sz w:val="24"/>
                <w:szCs w:val="24"/>
              </w:rPr>
            </w:pPr>
            <w:r>
              <w:rPr>
                <w:rFonts w:ascii="Times New Roman" w:hAnsi="Times New Roman" w:eastAsia="宋体" w:cs="Times New Roman"/>
                <w:b/>
                <w:sz w:val="24"/>
                <w:szCs w:val="24"/>
              </w:rPr>
              <w:t>课件设计</w:t>
            </w:r>
          </w:p>
          <w:p w14:paraId="747A2003">
            <w:pPr>
              <w:jc w:val="center"/>
              <w:rPr>
                <w:rFonts w:ascii="Times New Roman" w:hAnsi="Times New Roman" w:eastAsia="宋体" w:cs="Times New Roman"/>
                <w:b/>
                <w:bCs/>
                <w:sz w:val="24"/>
                <w:szCs w:val="24"/>
              </w:rPr>
            </w:pPr>
            <w:r>
              <w:rPr>
                <w:rFonts w:ascii="Times New Roman" w:hAnsi="Times New Roman" w:eastAsia="宋体" w:cs="Times New Roman"/>
                <w:b/>
                <w:sz w:val="24"/>
                <w:szCs w:val="24"/>
              </w:rPr>
              <w:t>（30分）</w:t>
            </w:r>
          </w:p>
        </w:tc>
        <w:tc>
          <w:tcPr>
            <w:tcW w:w="3493" w:type="pct"/>
            <w:vAlign w:val="center"/>
          </w:tcPr>
          <w:p w14:paraId="77201B96">
            <w:pPr>
              <w:jc w:val="left"/>
              <w:rPr>
                <w:rFonts w:ascii="Times New Roman" w:hAnsi="Times New Roman" w:eastAsia="宋体" w:cs="Times New Roman"/>
                <w:b/>
                <w:sz w:val="24"/>
                <w:szCs w:val="24"/>
              </w:rPr>
            </w:pPr>
            <w:r>
              <w:rPr>
                <w:rFonts w:ascii="Times New Roman" w:hAnsi="Times New Roman" w:eastAsia="宋体" w:cs="Times New Roman"/>
                <w:b/>
                <w:sz w:val="24"/>
                <w:szCs w:val="24"/>
              </w:rPr>
              <w:t>8. 结构设计：</w:t>
            </w:r>
            <w:r>
              <w:rPr>
                <w:rFonts w:ascii="Times New Roman" w:hAnsi="Times New Roman" w:eastAsia="宋体" w:cs="Times New Roman"/>
                <w:sz w:val="24"/>
                <w:szCs w:val="24"/>
              </w:rPr>
              <w:t>课件结构完整；首尾呼应。</w:t>
            </w:r>
          </w:p>
        </w:tc>
        <w:tc>
          <w:tcPr>
            <w:tcW w:w="565" w:type="pct"/>
            <w:vAlign w:val="center"/>
          </w:tcPr>
          <w:p w14:paraId="3A5CE80A">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483C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pct"/>
            <w:vMerge w:val="continue"/>
            <w:vAlign w:val="center"/>
          </w:tcPr>
          <w:p w14:paraId="699E1504">
            <w:pPr>
              <w:jc w:val="center"/>
              <w:rPr>
                <w:rFonts w:ascii="Times New Roman" w:hAnsi="Times New Roman" w:eastAsia="宋体" w:cs="Times New Roman"/>
                <w:b/>
                <w:bCs/>
                <w:sz w:val="24"/>
                <w:szCs w:val="24"/>
              </w:rPr>
            </w:pPr>
          </w:p>
        </w:tc>
        <w:tc>
          <w:tcPr>
            <w:tcW w:w="3493" w:type="pct"/>
            <w:vAlign w:val="center"/>
          </w:tcPr>
          <w:p w14:paraId="5A75DBF9">
            <w:pPr>
              <w:jc w:val="left"/>
              <w:rPr>
                <w:rFonts w:ascii="Times New Roman" w:hAnsi="Times New Roman" w:eastAsia="宋体" w:cs="Times New Roman"/>
                <w:b/>
                <w:sz w:val="24"/>
                <w:szCs w:val="24"/>
              </w:rPr>
            </w:pPr>
            <w:r>
              <w:rPr>
                <w:rFonts w:ascii="Times New Roman" w:hAnsi="Times New Roman" w:eastAsia="宋体" w:cs="Times New Roman"/>
                <w:b/>
                <w:sz w:val="24"/>
                <w:szCs w:val="24"/>
              </w:rPr>
              <w:t>9. 课件版式：</w:t>
            </w:r>
            <w:r>
              <w:rPr>
                <w:rFonts w:ascii="Times New Roman" w:hAnsi="Times New Roman" w:eastAsia="宋体" w:cs="Times New Roman"/>
                <w:sz w:val="24"/>
                <w:szCs w:val="24"/>
              </w:rPr>
              <w:t>设计生动活泼，富有新意，总体视觉效果好，有较强的表现力和感染力。</w:t>
            </w:r>
          </w:p>
        </w:tc>
        <w:tc>
          <w:tcPr>
            <w:tcW w:w="565" w:type="pct"/>
            <w:vAlign w:val="center"/>
          </w:tcPr>
          <w:p w14:paraId="7FBFF973">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7806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pct"/>
            <w:vMerge w:val="continue"/>
            <w:vAlign w:val="center"/>
          </w:tcPr>
          <w:p w14:paraId="5CD70C02">
            <w:pPr>
              <w:jc w:val="center"/>
              <w:rPr>
                <w:rFonts w:ascii="Times New Roman" w:hAnsi="Times New Roman" w:eastAsia="宋体" w:cs="Times New Roman"/>
                <w:b/>
                <w:bCs/>
                <w:sz w:val="24"/>
                <w:szCs w:val="24"/>
              </w:rPr>
            </w:pPr>
          </w:p>
        </w:tc>
        <w:tc>
          <w:tcPr>
            <w:tcW w:w="3493" w:type="pct"/>
            <w:vAlign w:val="center"/>
          </w:tcPr>
          <w:p w14:paraId="1B7AA354">
            <w:pPr>
              <w:jc w:val="left"/>
              <w:rPr>
                <w:rFonts w:ascii="Times New Roman" w:hAnsi="Times New Roman" w:eastAsia="宋体" w:cs="Times New Roman"/>
                <w:b/>
                <w:sz w:val="24"/>
                <w:szCs w:val="24"/>
              </w:rPr>
            </w:pPr>
            <w:r>
              <w:rPr>
                <w:rFonts w:ascii="Times New Roman" w:hAnsi="Times New Roman" w:eastAsia="宋体" w:cs="Times New Roman"/>
                <w:b/>
                <w:sz w:val="24"/>
                <w:szCs w:val="24"/>
              </w:rPr>
              <w:t>10．图文要求：</w:t>
            </w:r>
            <w:r>
              <w:rPr>
                <w:rFonts w:ascii="Times New Roman" w:hAnsi="Times New Roman" w:eastAsia="宋体" w:cs="Times New Roman"/>
                <w:sz w:val="24"/>
                <w:szCs w:val="24"/>
              </w:rPr>
              <w:t>文字醒目，图、表清晰，大小和尺寸合理，图文匹配。</w:t>
            </w:r>
          </w:p>
        </w:tc>
        <w:tc>
          <w:tcPr>
            <w:tcW w:w="565" w:type="pct"/>
            <w:vAlign w:val="center"/>
          </w:tcPr>
          <w:p w14:paraId="74791359">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74EA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40" w:type="pct"/>
            <w:vMerge w:val="continue"/>
            <w:vAlign w:val="center"/>
          </w:tcPr>
          <w:p w14:paraId="629D1F76">
            <w:pPr>
              <w:jc w:val="center"/>
              <w:rPr>
                <w:rFonts w:ascii="Times New Roman" w:hAnsi="Times New Roman" w:eastAsia="宋体" w:cs="Times New Roman"/>
                <w:b/>
                <w:bCs/>
                <w:sz w:val="24"/>
                <w:szCs w:val="24"/>
              </w:rPr>
            </w:pPr>
          </w:p>
        </w:tc>
        <w:tc>
          <w:tcPr>
            <w:tcW w:w="3493" w:type="pct"/>
            <w:vAlign w:val="center"/>
          </w:tcPr>
          <w:p w14:paraId="07F8FC68">
            <w:pPr>
              <w:jc w:val="left"/>
              <w:rPr>
                <w:rFonts w:ascii="Times New Roman" w:hAnsi="Times New Roman" w:eastAsia="宋体" w:cs="Times New Roman"/>
                <w:b/>
                <w:sz w:val="24"/>
                <w:szCs w:val="24"/>
              </w:rPr>
            </w:pPr>
            <w:r>
              <w:rPr>
                <w:rFonts w:ascii="Times New Roman" w:hAnsi="Times New Roman" w:eastAsia="宋体" w:cs="Times New Roman"/>
                <w:b/>
                <w:sz w:val="24"/>
                <w:szCs w:val="24"/>
              </w:rPr>
              <w:t>11. 色彩和风格：</w:t>
            </w:r>
            <w:r>
              <w:rPr>
                <w:rFonts w:ascii="Times New Roman" w:hAnsi="Times New Roman" w:eastAsia="宋体" w:cs="Times New Roman"/>
                <w:sz w:val="24"/>
                <w:szCs w:val="24"/>
              </w:rPr>
              <w:t>与主题内容相契合。</w:t>
            </w:r>
          </w:p>
        </w:tc>
        <w:tc>
          <w:tcPr>
            <w:tcW w:w="565" w:type="pct"/>
            <w:vAlign w:val="center"/>
          </w:tcPr>
          <w:p w14:paraId="0FB011B0">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5C35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pct"/>
            <w:vMerge w:val="continue"/>
            <w:vAlign w:val="center"/>
          </w:tcPr>
          <w:p w14:paraId="79FFBBBB">
            <w:pPr>
              <w:jc w:val="center"/>
              <w:rPr>
                <w:rFonts w:ascii="Times New Roman" w:hAnsi="Times New Roman" w:eastAsia="宋体" w:cs="Times New Roman"/>
                <w:b/>
                <w:bCs/>
                <w:sz w:val="24"/>
                <w:szCs w:val="24"/>
              </w:rPr>
            </w:pPr>
          </w:p>
        </w:tc>
        <w:tc>
          <w:tcPr>
            <w:tcW w:w="3493" w:type="pct"/>
            <w:vAlign w:val="center"/>
          </w:tcPr>
          <w:p w14:paraId="1831C31F">
            <w:pPr>
              <w:jc w:val="left"/>
              <w:rPr>
                <w:rFonts w:ascii="Times New Roman" w:hAnsi="Times New Roman" w:eastAsia="宋体" w:cs="Times New Roman"/>
                <w:b/>
                <w:sz w:val="24"/>
                <w:szCs w:val="24"/>
              </w:rPr>
            </w:pPr>
            <w:r>
              <w:rPr>
                <w:rFonts w:ascii="Times New Roman" w:hAnsi="Times New Roman" w:eastAsia="宋体" w:cs="Times New Roman"/>
                <w:b/>
                <w:sz w:val="24"/>
                <w:szCs w:val="24"/>
              </w:rPr>
              <w:t>12．多媒体结合：</w:t>
            </w:r>
            <w:r>
              <w:rPr>
                <w:rFonts w:ascii="Times New Roman" w:hAnsi="Times New Roman" w:eastAsia="宋体" w:cs="Times New Roman"/>
                <w:sz w:val="24"/>
                <w:szCs w:val="24"/>
              </w:rPr>
              <w:t>配合教学内容和效果，适当设计动画。</w:t>
            </w:r>
          </w:p>
        </w:tc>
        <w:tc>
          <w:tcPr>
            <w:tcW w:w="565" w:type="pct"/>
            <w:vAlign w:val="center"/>
          </w:tcPr>
          <w:p w14:paraId="651820C5">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317E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40" w:type="pct"/>
            <w:vMerge w:val="continue"/>
            <w:vAlign w:val="center"/>
          </w:tcPr>
          <w:p w14:paraId="031BA804">
            <w:pPr>
              <w:jc w:val="center"/>
              <w:rPr>
                <w:rFonts w:ascii="Times New Roman" w:hAnsi="Times New Roman" w:eastAsia="宋体" w:cs="Times New Roman"/>
                <w:b/>
                <w:bCs/>
                <w:sz w:val="24"/>
                <w:szCs w:val="24"/>
              </w:rPr>
            </w:pPr>
          </w:p>
        </w:tc>
        <w:tc>
          <w:tcPr>
            <w:tcW w:w="3493" w:type="pct"/>
            <w:vAlign w:val="center"/>
          </w:tcPr>
          <w:p w14:paraId="1DCF66FF">
            <w:pPr>
              <w:jc w:val="left"/>
              <w:rPr>
                <w:rFonts w:ascii="Times New Roman" w:hAnsi="Times New Roman" w:eastAsia="宋体" w:cs="Times New Roman"/>
                <w:b/>
                <w:sz w:val="24"/>
                <w:szCs w:val="24"/>
              </w:rPr>
            </w:pPr>
            <w:r>
              <w:rPr>
                <w:rFonts w:ascii="Times New Roman" w:hAnsi="Times New Roman" w:eastAsia="宋体" w:cs="Times New Roman"/>
                <w:b/>
                <w:sz w:val="24"/>
                <w:szCs w:val="24"/>
              </w:rPr>
              <w:t>13. 节奏设计：</w:t>
            </w:r>
            <w:r>
              <w:rPr>
                <w:rFonts w:ascii="Times New Roman" w:hAnsi="Times New Roman" w:eastAsia="宋体" w:cs="Times New Roman"/>
                <w:sz w:val="24"/>
                <w:szCs w:val="24"/>
              </w:rPr>
              <w:t>幻灯片数量适当，节奏适当。</w:t>
            </w:r>
          </w:p>
        </w:tc>
        <w:tc>
          <w:tcPr>
            <w:tcW w:w="565" w:type="pct"/>
            <w:vAlign w:val="center"/>
          </w:tcPr>
          <w:p w14:paraId="0358064D">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6287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pct"/>
            <w:vMerge w:val="restart"/>
            <w:vAlign w:val="center"/>
          </w:tcPr>
          <w:p w14:paraId="44AC9BEC">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技术逻辑</w:t>
            </w:r>
          </w:p>
          <w:p w14:paraId="0447B3F5">
            <w:pPr>
              <w:jc w:val="center"/>
              <w:rPr>
                <w:rFonts w:ascii="Times New Roman" w:hAnsi="Times New Roman" w:eastAsia="宋体" w:cs="Times New Roman"/>
                <w:b/>
                <w:bCs/>
                <w:sz w:val="24"/>
                <w:szCs w:val="24"/>
              </w:rPr>
            </w:pPr>
            <w:r>
              <w:rPr>
                <w:rFonts w:ascii="Times New Roman" w:hAnsi="Times New Roman" w:eastAsia="宋体" w:cs="Times New Roman"/>
                <w:b/>
                <w:sz w:val="24"/>
                <w:szCs w:val="24"/>
              </w:rPr>
              <w:t>（20分）</w:t>
            </w:r>
          </w:p>
        </w:tc>
        <w:tc>
          <w:tcPr>
            <w:tcW w:w="3493" w:type="pct"/>
            <w:vAlign w:val="center"/>
          </w:tcPr>
          <w:p w14:paraId="3323592E">
            <w:pPr>
              <w:jc w:val="left"/>
              <w:rPr>
                <w:rFonts w:ascii="Times New Roman" w:hAnsi="Times New Roman" w:eastAsia="宋体" w:cs="Times New Roman"/>
                <w:b/>
                <w:sz w:val="24"/>
                <w:szCs w:val="24"/>
              </w:rPr>
            </w:pPr>
            <w:r>
              <w:rPr>
                <w:rFonts w:ascii="Times New Roman" w:hAnsi="Times New Roman" w:eastAsia="宋体" w:cs="Times New Roman"/>
                <w:b/>
                <w:sz w:val="24"/>
                <w:szCs w:val="24"/>
              </w:rPr>
              <w:t>14. 课件界面：</w:t>
            </w:r>
            <w:r>
              <w:rPr>
                <w:rFonts w:ascii="Times New Roman" w:hAnsi="Times New Roman" w:eastAsia="宋体" w:cs="Times New Roman"/>
                <w:sz w:val="24"/>
                <w:szCs w:val="24"/>
              </w:rPr>
              <w:t>界面友好、美观，导航清晰（如有），师生互动感强。</w:t>
            </w:r>
          </w:p>
        </w:tc>
        <w:tc>
          <w:tcPr>
            <w:tcW w:w="565" w:type="pct"/>
            <w:vAlign w:val="center"/>
          </w:tcPr>
          <w:p w14:paraId="613E69A4">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1F20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pct"/>
            <w:vMerge w:val="continue"/>
            <w:vAlign w:val="center"/>
          </w:tcPr>
          <w:p w14:paraId="51E0DC13">
            <w:pPr>
              <w:jc w:val="center"/>
              <w:rPr>
                <w:rFonts w:ascii="Times New Roman" w:hAnsi="Times New Roman" w:eastAsia="宋体" w:cs="Times New Roman"/>
                <w:b/>
                <w:bCs/>
                <w:sz w:val="24"/>
                <w:szCs w:val="24"/>
              </w:rPr>
            </w:pPr>
          </w:p>
        </w:tc>
        <w:tc>
          <w:tcPr>
            <w:tcW w:w="3493" w:type="pct"/>
            <w:vAlign w:val="center"/>
          </w:tcPr>
          <w:p w14:paraId="3D48CF7A">
            <w:pPr>
              <w:jc w:val="left"/>
              <w:rPr>
                <w:rFonts w:ascii="Times New Roman" w:hAnsi="Times New Roman" w:eastAsia="宋体" w:cs="Times New Roman"/>
                <w:b/>
                <w:sz w:val="24"/>
                <w:szCs w:val="24"/>
              </w:rPr>
            </w:pPr>
            <w:r>
              <w:rPr>
                <w:rFonts w:ascii="Times New Roman" w:hAnsi="Times New Roman" w:eastAsia="宋体" w:cs="Times New Roman"/>
                <w:b/>
                <w:sz w:val="24"/>
                <w:szCs w:val="24"/>
              </w:rPr>
              <w:t>15. 课件逻辑：</w:t>
            </w:r>
            <w:r>
              <w:rPr>
                <w:rFonts w:ascii="Times New Roman" w:hAnsi="Times New Roman" w:eastAsia="宋体" w:cs="Times New Roman"/>
                <w:sz w:val="24"/>
                <w:szCs w:val="24"/>
              </w:rPr>
              <w:t>逻辑严谨，层次清楚，幻灯片间过渡恰当。</w:t>
            </w:r>
          </w:p>
        </w:tc>
        <w:tc>
          <w:tcPr>
            <w:tcW w:w="565" w:type="pct"/>
            <w:vAlign w:val="center"/>
          </w:tcPr>
          <w:p w14:paraId="09DBA546">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7FB9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pct"/>
            <w:vMerge w:val="continue"/>
            <w:vAlign w:val="center"/>
          </w:tcPr>
          <w:p w14:paraId="2CBBBD28">
            <w:pPr>
              <w:jc w:val="center"/>
              <w:rPr>
                <w:rFonts w:ascii="Times New Roman" w:hAnsi="Times New Roman" w:eastAsia="宋体" w:cs="Times New Roman"/>
                <w:b/>
                <w:bCs/>
                <w:sz w:val="24"/>
                <w:szCs w:val="24"/>
              </w:rPr>
            </w:pPr>
          </w:p>
        </w:tc>
        <w:tc>
          <w:tcPr>
            <w:tcW w:w="3493" w:type="pct"/>
            <w:vAlign w:val="center"/>
          </w:tcPr>
          <w:p w14:paraId="1220110E">
            <w:pPr>
              <w:jc w:val="left"/>
              <w:rPr>
                <w:rFonts w:ascii="Times New Roman" w:hAnsi="Times New Roman" w:eastAsia="宋体" w:cs="Times New Roman"/>
                <w:b/>
                <w:sz w:val="24"/>
                <w:szCs w:val="24"/>
              </w:rPr>
            </w:pPr>
            <w:r>
              <w:rPr>
                <w:rFonts w:ascii="Times New Roman" w:hAnsi="Times New Roman" w:eastAsia="宋体" w:cs="Times New Roman"/>
                <w:b/>
                <w:sz w:val="24"/>
                <w:szCs w:val="24"/>
              </w:rPr>
              <w:t>16. 课件个性：</w:t>
            </w:r>
            <w:r>
              <w:rPr>
                <w:rFonts w:ascii="Times New Roman" w:hAnsi="Times New Roman" w:eastAsia="宋体" w:cs="Times New Roman"/>
                <w:sz w:val="24"/>
                <w:szCs w:val="24"/>
              </w:rPr>
              <w:t>合理使用PPT新功能和新技术。鼓励符合教学内容的、具有鲜明个性特征的课件。</w:t>
            </w:r>
          </w:p>
        </w:tc>
        <w:tc>
          <w:tcPr>
            <w:tcW w:w="565" w:type="pct"/>
            <w:vAlign w:val="center"/>
          </w:tcPr>
          <w:p w14:paraId="2DC6FF31">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12C1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0" w:type="pct"/>
            <w:vMerge w:val="continue"/>
            <w:vAlign w:val="center"/>
          </w:tcPr>
          <w:p w14:paraId="614B9AF0">
            <w:pPr>
              <w:jc w:val="center"/>
              <w:rPr>
                <w:rFonts w:ascii="Times New Roman" w:hAnsi="Times New Roman" w:eastAsia="宋体" w:cs="Times New Roman"/>
                <w:b/>
                <w:bCs/>
                <w:sz w:val="24"/>
                <w:szCs w:val="24"/>
              </w:rPr>
            </w:pPr>
          </w:p>
        </w:tc>
        <w:tc>
          <w:tcPr>
            <w:tcW w:w="3493" w:type="pct"/>
            <w:vAlign w:val="center"/>
          </w:tcPr>
          <w:p w14:paraId="2349DBE5">
            <w:pPr>
              <w:jc w:val="left"/>
              <w:rPr>
                <w:rFonts w:ascii="Times New Roman" w:hAnsi="Times New Roman" w:eastAsia="宋体" w:cs="Times New Roman"/>
                <w:b/>
                <w:sz w:val="24"/>
                <w:szCs w:val="24"/>
              </w:rPr>
            </w:pPr>
            <w:r>
              <w:rPr>
                <w:rFonts w:ascii="Times New Roman" w:hAnsi="Times New Roman" w:eastAsia="宋体" w:cs="Times New Roman"/>
                <w:b/>
                <w:sz w:val="24"/>
                <w:szCs w:val="24"/>
              </w:rPr>
              <w:t>17. 课件运行：</w:t>
            </w:r>
            <w:r>
              <w:rPr>
                <w:rFonts w:ascii="Times New Roman" w:hAnsi="Times New Roman" w:eastAsia="宋体" w:cs="Times New Roman"/>
                <w:sz w:val="24"/>
                <w:szCs w:val="24"/>
              </w:rPr>
              <w:t>播放流畅，运行稳定、无故障。</w:t>
            </w:r>
          </w:p>
        </w:tc>
        <w:tc>
          <w:tcPr>
            <w:tcW w:w="565" w:type="pct"/>
            <w:vAlign w:val="center"/>
          </w:tcPr>
          <w:p w14:paraId="4AA12D84">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6C41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pct"/>
            <w:vAlign w:val="center"/>
          </w:tcPr>
          <w:p w14:paraId="248B95E5">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教研融合</w:t>
            </w:r>
          </w:p>
          <w:p w14:paraId="2D2BEAB3">
            <w:pPr>
              <w:jc w:val="center"/>
              <w:rPr>
                <w:rFonts w:ascii="Times New Roman" w:hAnsi="Times New Roman" w:eastAsia="宋体" w:cs="Times New Roman"/>
                <w:b/>
                <w:bCs/>
                <w:sz w:val="24"/>
                <w:szCs w:val="24"/>
              </w:rPr>
            </w:pPr>
            <w:r>
              <w:rPr>
                <w:rFonts w:ascii="Times New Roman" w:hAnsi="Times New Roman" w:eastAsia="宋体" w:cs="Times New Roman"/>
                <w:b/>
                <w:sz w:val="24"/>
                <w:szCs w:val="24"/>
              </w:rPr>
              <w:t>（5分）</w:t>
            </w:r>
          </w:p>
        </w:tc>
        <w:tc>
          <w:tcPr>
            <w:tcW w:w="3493" w:type="pct"/>
            <w:vAlign w:val="center"/>
          </w:tcPr>
          <w:p w14:paraId="308DB678">
            <w:pPr>
              <w:jc w:val="left"/>
              <w:rPr>
                <w:rFonts w:ascii="Times New Roman" w:hAnsi="Times New Roman" w:eastAsia="宋体" w:cs="Times New Roman"/>
                <w:b/>
                <w:sz w:val="24"/>
                <w:szCs w:val="24"/>
              </w:rPr>
            </w:pPr>
            <w:r>
              <w:rPr>
                <w:rFonts w:ascii="Times New Roman" w:hAnsi="Times New Roman" w:eastAsia="宋体" w:cs="Times New Roman"/>
                <w:b/>
                <w:sz w:val="24"/>
                <w:szCs w:val="24"/>
              </w:rPr>
              <w:t>18. 教研一体化：</w:t>
            </w:r>
            <w:r>
              <w:rPr>
                <w:rFonts w:ascii="Times New Roman" w:hAnsi="Times New Roman" w:eastAsia="宋体" w:cs="Times New Roman"/>
                <w:sz w:val="24"/>
                <w:szCs w:val="24"/>
              </w:rPr>
              <w:t>体现教学改革的成果，突出教学设计、教学方法、教学内容等方面的创新。鼓励科学成果转化教学。</w:t>
            </w:r>
          </w:p>
        </w:tc>
        <w:tc>
          <w:tcPr>
            <w:tcW w:w="565" w:type="pct"/>
            <w:vAlign w:val="center"/>
          </w:tcPr>
          <w:p w14:paraId="5E3BADC4">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r w14:paraId="318C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0" w:type="pct"/>
            <w:vAlign w:val="center"/>
          </w:tcPr>
          <w:p w14:paraId="3A3B729D">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总分</w:t>
            </w:r>
          </w:p>
        </w:tc>
        <w:tc>
          <w:tcPr>
            <w:tcW w:w="3493" w:type="pct"/>
            <w:vAlign w:val="center"/>
          </w:tcPr>
          <w:p w14:paraId="5AE7C49A">
            <w:pPr>
              <w:jc w:val="left"/>
              <w:rPr>
                <w:rFonts w:ascii="Times New Roman" w:hAnsi="Times New Roman" w:eastAsia="宋体" w:cs="Times New Roman"/>
                <w:b/>
                <w:sz w:val="24"/>
                <w:szCs w:val="24"/>
              </w:rPr>
            </w:pPr>
          </w:p>
        </w:tc>
        <w:tc>
          <w:tcPr>
            <w:tcW w:w="565" w:type="pct"/>
            <w:vAlign w:val="center"/>
          </w:tcPr>
          <w:p w14:paraId="1041708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00</w:t>
            </w:r>
          </w:p>
        </w:tc>
      </w:tr>
    </w:tbl>
    <w:p w14:paraId="44B8BBAC">
      <w:pPr>
        <w:widowControl/>
        <w:spacing w:line="460" w:lineRule="exact"/>
        <w:ind w:firstLine="1440" w:firstLineChars="600"/>
        <w:jc w:val="left"/>
        <w:rPr>
          <w:rFonts w:ascii="Times New Roman" w:hAnsi="Times New Roman" w:eastAsia="宋体" w:cs="Times New Roman"/>
          <w:color w:val="000000" w:themeColor="text1"/>
          <w:kern w:val="0"/>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6218355"/>
    </w:sdtPr>
    <w:sdtContent>
      <w:p w14:paraId="24AEE780">
        <w:pPr>
          <w:pStyle w:val="5"/>
          <w:jc w:val="center"/>
        </w:pPr>
        <w:r>
          <w:fldChar w:fldCharType="begin"/>
        </w:r>
        <w:r>
          <w:instrText xml:space="preserve">PAGE   \* MERGEFORMAT</w:instrText>
        </w:r>
        <w:r>
          <w:fldChar w:fldCharType="separate"/>
        </w:r>
        <w:r>
          <w:rPr>
            <w:lang w:val="zh-CN"/>
          </w:rPr>
          <w:t>2</w:t>
        </w:r>
        <w:r>
          <w:fldChar w:fldCharType="end"/>
        </w:r>
      </w:p>
    </w:sdtContent>
  </w:sdt>
  <w:p w14:paraId="039EC12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zZDc5NjMwOWI4ZjQzZDhiMWI1YTVkMTMzNjM4OWQifQ=="/>
  </w:docVars>
  <w:rsids>
    <w:rsidRoot w:val="00914F5B"/>
    <w:rsid w:val="00002F85"/>
    <w:rsid w:val="000038C3"/>
    <w:rsid w:val="0000514A"/>
    <w:rsid w:val="000077B8"/>
    <w:rsid w:val="0003036C"/>
    <w:rsid w:val="00035FE6"/>
    <w:rsid w:val="0005016B"/>
    <w:rsid w:val="00065373"/>
    <w:rsid w:val="000754AF"/>
    <w:rsid w:val="000C3CBE"/>
    <w:rsid w:val="000D2A54"/>
    <w:rsid w:val="000D41D9"/>
    <w:rsid w:val="000E4B5D"/>
    <w:rsid w:val="0010292D"/>
    <w:rsid w:val="001202E9"/>
    <w:rsid w:val="00132EE9"/>
    <w:rsid w:val="0013725D"/>
    <w:rsid w:val="001517A3"/>
    <w:rsid w:val="0017267E"/>
    <w:rsid w:val="00185B11"/>
    <w:rsid w:val="00196486"/>
    <w:rsid w:val="001B2E6E"/>
    <w:rsid w:val="001B3598"/>
    <w:rsid w:val="001B6FFA"/>
    <w:rsid w:val="001D3BF2"/>
    <w:rsid w:val="001D5BDA"/>
    <w:rsid w:val="001D652D"/>
    <w:rsid w:val="001E6109"/>
    <w:rsid w:val="0021131B"/>
    <w:rsid w:val="002214CC"/>
    <w:rsid w:val="00224B49"/>
    <w:rsid w:val="00245805"/>
    <w:rsid w:val="002B0A60"/>
    <w:rsid w:val="00322C20"/>
    <w:rsid w:val="003946C2"/>
    <w:rsid w:val="003A5AF9"/>
    <w:rsid w:val="003A635C"/>
    <w:rsid w:val="003C295F"/>
    <w:rsid w:val="003E1523"/>
    <w:rsid w:val="003F1DE1"/>
    <w:rsid w:val="0040667B"/>
    <w:rsid w:val="00421986"/>
    <w:rsid w:val="00422352"/>
    <w:rsid w:val="004374AA"/>
    <w:rsid w:val="00443310"/>
    <w:rsid w:val="0045449A"/>
    <w:rsid w:val="00466384"/>
    <w:rsid w:val="004728FA"/>
    <w:rsid w:val="0048112E"/>
    <w:rsid w:val="004C0C29"/>
    <w:rsid w:val="004C7575"/>
    <w:rsid w:val="004D3504"/>
    <w:rsid w:val="004D42A2"/>
    <w:rsid w:val="004E2948"/>
    <w:rsid w:val="004E5D3F"/>
    <w:rsid w:val="00507FDF"/>
    <w:rsid w:val="00530C9C"/>
    <w:rsid w:val="0053196C"/>
    <w:rsid w:val="0057726F"/>
    <w:rsid w:val="00590B9E"/>
    <w:rsid w:val="00592D1E"/>
    <w:rsid w:val="005A51D1"/>
    <w:rsid w:val="005C037B"/>
    <w:rsid w:val="005E4180"/>
    <w:rsid w:val="00602116"/>
    <w:rsid w:val="00613414"/>
    <w:rsid w:val="00613F48"/>
    <w:rsid w:val="00637203"/>
    <w:rsid w:val="00660E41"/>
    <w:rsid w:val="00667594"/>
    <w:rsid w:val="006834B1"/>
    <w:rsid w:val="00685F92"/>
    <w:rsid w:val="006935A2"/>
    <w:rsid w:val="006956F2"/>
    <w:rsid w:val="006B5752"/>
    <w:rsid w:val="006F44B6"/>
    <w:rsid w:val="007165C0"/>
    <w:rsid w:val="00737878"/>
    <w:rsid w:val="00740FEB"/>
    <w:rsid w:val="00746E1E"/>
    <w:rsid w:val="00763F25"/>
    <w:rsid w:val="0076509B"/>
    <w:rsid w:val="007A2F57"/>
    <w:rsid w:val="007A5A85"/>
    <w:rsid w:val="007D38AB"/>
    <w:rsid w:val="007D3CAF"/>
    <w:rsid w:val="007E6DEF"/>
    <w:rsid w:val="007F6D76"/>
    <w:rsid w:val="00803518"/>
    <w:rsid w:val="0080624B"/>
    <w:rsid w:val="00824BB5"/>
    <w:rsid w:val="00851167"/>
    <w:rsid w:val="008739D6"/>
    <w:rsid w:val="0087787E"/>
    <w:rsid w:val="008C2DD2"/>
    <w:rsid w:val="008F1A20"/>
    <w:rsid w:val="0091118A"/>
    <w:rsid w:val="00912B8A"/>
    <w:rsid w:val="00914F5B"/>
    <w:rsid w:val="00932AC0"/>
    <w:rsid w:val="00951D4C"/>
    <w:rsid w:val="00951E7C"/>
    <w:rsid w:val="00954A16"/>
    <w:rsid w:val="00962A09"/>
    <w:rsid w:val="00983F17"/>
    <w:rsid w:val="00986E84"/>
    <w:rsid w:val="0099199E"/>
    <w:rsid w:val="009921D8"/>
    <w:rsid w:val="0099277E"/>
    <w:rsid w:val="00996F99"/>
    <w:rsid w:val="009A55BE"/>
    <w:rsid w:val="009F7709"/>
    <w:rsid w:val="00A27FF6"/>
    <w:rsid w:val="00A32850"/>
    <w:rsid w:val="00A3697B"/>
    <w:rsid w:val="00A668B3"/>
    <w:rsid w:val="00AA6CEC"/>
    <w:rsid w:val="00AD7403"/>
    <w:rsid w:val="00B01647"/>
    <w:rsid w:val="00B36DBB"/>
    <w:rsid w:val="00B57B87"/>
    <w:rsid w:val="00B57EFD"/>
    <w:rsid w:val="00B63CB0"/>
    <w:rsid w:val="00B64364"/>
    <w:rsid w:val="00B94050"/>
    <w:rsid w:val="00BB4395"/>
    <w:rsid w:val="00BD0F3B"/>
    <w:rsid w:val="00BE16A0"/>
    <w:rsid w:val="00C02020"/>
    <w:rsid w:val="00C208BA"/>
    <w:rsid w:val="00C266F7"/>
    <w:rsid w:val="00C4288E"/>
    <w:rsid w:val="00C60CB5"/>
    <w:rsid w:val="00C7206B"/>
    <w:rsid w:val="00C812E5"/>
    <w:rsid w:val="00C83691"/>
    <w:rsid w:val="00C90102"/>
    <w:rsid w:val="00C940B3"/>
    <w:rsid w:val="00CB48ED"/>
    <w:rsid w:val="00CC0011"/>
    <w:rsid w:val="00CE6A29"/>
    <w:rsid w:val="00CF5C4F"/>
    <w:rsid w:val="00CF60DB"/>
    <w:rsid w:val="00D23C03"/>
    <w:rsid w:val="00D270F2"/>
    <w:rsid w:val="00D74162"/>
    <w:rsid w:val="00D80175"/>
    <w:rsid w:val="00D94D5E"/>
    <w:rsid w:val="00DD1E5C"/>
    <w:rsid w:val="00DD4B0F"/>
    <w:rsid w:val="00DE3388"/>
    <w:rsid w:val="00DE6D01"/>
    <w:rsid w:val="00DF4021"/>
    <w:rsid w:val="00E03D16"/>
    <w:rsid w:val="00E35299"/>
    <w:rsid w:val="00E47604"/>
    <w:rsid w:val="00E62906"/>
    <w:rsid w:val="00E631EC"/>
    <w:rsid w:val="00E90F1D"/>
    <w:rsid w:val="00EA2BD8"/>
    <w:rsid w:val="00EB2080"/>
    <w:rsid w:val="00ED3C46"/>
    <w:rsid w:val="00EE5DF0"/>
    <w:rsid w:val="00EE5E91"/>
    <w:rsid w:val="00EF15FE"/>
    <w:rsid w:val="00F07858"/>
    <w:rsid w:val="00F13353"/>
    <w:rsid w:val="00F20294"/>
    <w:rsid w:val="00F30169"/>
    <w:rsid w:val="00F30C47"/>
    <w:rsid w:val="00F565E9"/>
    <w:rsid w:val="00F72E8F"/>
    <w:rsid w:val="00FC233E"/>
    <w:rsid w:val="00FE48EF"/>
    <w:rsid w:val="00FE4EDB"/>
    <w:rsid w:val="00FF3B6E"/>
    <w:rsid w:val="00FF476B"/>
    <w:rsid w:val="01C25065"/>
    <w:rsid w:val="01CA5CC8"/>
    <w:rsid w:val="057C6770"/>
    <w:rsid w:val="06E324EB"/>
    <w:rsid w:val="0708351A"/>
    <w:rsid w:val="071E2D3E"/>
    <w:rsid w:val="081D1BDD"/>
    <w:rsid w:val="0B185CF6"/>
    <w:rsid w:val="0D444B80"/>
    <w:rsid w:val="0D4F3A53"/>
    <w:rsid w:val="0E5928AD"/>
    <w:rsid w:val="0EE752E9"/>
    <w:rsid w:val="11DF30C9"/>
    <w:rsid w:val="13D053C0"/>
    <w:rsid w:val="16775FC6"/>
    <w:rsid w:val="17035AAC"/>
    <w:rsid w:val="181F06C4"/>
    <w:rsid w:val="19B203BD"/>
    <w:rsid w:val="1AEC6857"/>
    <w:rsid w:val="1D8D1294"/>
    <w:rsid w:val="1DCE662F"/>
    <w:rsid w:val="1EA96F39"/>
    <w:rsid w:val="1EB15DEE"/>
    <w:rsid w:val="20A80311"/>
    <w:rsid w:val="21130FE1"/>
    <w:rsid w:val="22323F6D"/>
    <w:rsid w:val="228A52D3"/>
    <w:rsid w:val="22A243CB"/>
    <w:rsid w:val="25B368EF"/>
    <w:rsid w:val="25FA6BAC"/>
    <w:rsid w:val="265F4DE7"/>
    <w:rsid w:val="26E74AA2"/>
    <w:rsid w:val="292C2C40"/>
    <w:rsid w:val="29885FAD"/>
    <w:rsid w:val="2A351FC9"/>
    <w:rsid w:val="2C610E53"/>
    <w:rsid w:val="2DC55411"/>
    <w:rsid w:val="2E196981"/>
    <w:rsid w:val="355E70CB"/>
    <w:rsid w:val="368E2E62"/>
    <w:rsid w:val="37103BA1"/>
    <w:rsid w:val="397A3B43"/>
    <w:rsid w:val="3B5B0300"/>
    <w:rsid w:val="3DDF1860"/>
    <w:rsid w:val="42AB29D0"/>
    <w:rsid w:val="45091C30"/>
    <w:rsid w:val="466C2476"/>
    <w:rsid w:val="491F5EC6"/>
    <w:rsid w:val="497A30FC"/>
    <w:rsid w:val="4BEB02E1"/>
    <w:rsid w:val="4F9D5D96"/>
    <w:rsid w:val="4FC357FD"/>
    <w:rsid w:val="534D3630"/>
    <w:rsid w:val="536A504C"/>
    <w:rsid w:val="54070D6B"/>
    <w:rsid w:val="541F6D7A"/>
    <w:rsid w:val="560721BC"/>
    <w:rsid w:val="56811F6E"/>
    <w:rsid w:val="571903F8"/>
    <w:rsid w:val="587149E4"/>
    <w:rsid w:val="58D86F57"/>
    <w:rsid w:val="59254E33"/>
    <w:rsid w:val="5932754F"/>
    <w:rsid w:val="5B4B2B4A"/>
    <w:rsid w:val="5CA72002"/>
    <w:rsid w:val="5FD90725"/>
    <w:rsid w:val="602A337D"/>
    <w:rsid w:val="627B3D15"/>
    <w:rsid w:val="632B573B"/>
    <w:rsid w:val="65A2780B"/>
    <w:rsid w:val="663366B5"/>
    <w:rsid w:val="69261398"/>
    <w:rsid w:val="6C1C1A92"/>
    <w:rsid w:val="6CB57E24"/>
    <w:rsid w:val="6CD52274"/>
    <w:rsid w:val="6DB427D1"/>
    <w:rsid w:val="6DBC51E2"/>
    <w:rsid w:val="6F1E43A6"/>
    <w:rsid w:val="6F80296B"/>
    <w:rsid w:val="71E511AB"/>
    <w:rsid w:val="737C1488"/>
    <w:rsid w:val="759C4277"/>
    <w:rsid w:val="7AD8116C"/>
    <w:rsid w:val="7AF91823"/>
    <w:rsid w:val="7B3D5935"/>
    <w:rsid w:val="7B824CF1"/>
    <w:rsid w:val="7CC876FF"/>
    <w:rsid w:val="7D3E1EFC"/>
    <w:rsid w:val="7DD900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paragraph" w:customStyle="1" w:styleId="12">
    <w:name w:val="Table Paragraph"/>
    <w:basedOn w:val="1"/>
    <w:qFormat/>
    <w:uiPriority w:val="1"/>
    <w:pPr>
      <w:autoSpaceDE w:val="0"/>
      <w:autoSpaceDN w:val="0"/>
      <w:jc w:val="left"/>
    </w:pPr>
    <w:rPr>
      <w:rFonts w:ascii="仿宋" w:hAnsi="仿宋" w:eastAsia="仿宋" w:cs="仿宋"/>
      <w:kern w:val="0"/>
      <w:sz w:val="22"/>
      <w:lang w:eastAsia="en-US"/>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0"/>
    <w:link w:val="4"/>
    <w:semiHidden/>
    <w:qFormat/>
    <w:uiPriority w:val="99"/>
    <w:rPr>
      <w:sz w:val="18"/>
      <w:szCs w:val="18"/>
    </w:rPr>
  </w:style>
  <w:style w:type="character" w:customStyle="1" w:styleId="17">
    <w:name w:val="批注文字 字符"/>
    <w:basedOn w:val="10"/>
    <w:link w:val="3"/>
    <w:semiHidden/>
    <w:qFormat/>
    <w:uiPriority w:val="99"/>
  </w:style>
  <w:style w:type="character" w:customStyle="1" w:styleId="18">
    <w:name w:val="批注主题 字符"/>
    <w:basedOn w:val="17"/>
    <w:link w:val="7"/>
    <w:semiHidden/>
    <w:qFormat/>
    <w:uiPriority w:val="99"/>
    <w:rPr>
      <w:b/>
      <w:bCs/>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31148-4C0E-40D1-AB5C-4448F883C825}">
  <ds:schemaRefs/>
</ds:datastoreItem>
</file>

<file path=docProps/app.xml><?xml version="1.0" encoding="utf-8"?>
<Properties xmlns="http://schemas.openxmlformats.org/officeDocument/2006/extended-properties" xmlns:vt="http://schemas.openxmlformats.org/officeDocument/2006/docPropsVTypes">
  <Template>Normal</Template>
  <Pages>3</Pages>
  <Words>1305</Words>
  <Characters>1372</Characters>
  <Lines>49</Lines>
  <Paragraphs>13</Paragraphs>
  <TotalTime>3</TotalTime>
  <ScaleCrop>false</ScaleCrop>
  <LinksUpToDate>false</LinksUpToDate>
  <CharactersWithSpaces>1403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2023-06-25T09:22:00Z</dcterms:created>
  <dc:creator>1 23</dc:creator>
  <cp:lastModifiedBy>戴娟秀</cp:lastModifiedBy>
  <cp:lastPrinted>2022-12-24T12:57:00Z</cp:lastPrinted>
  <dcterms:modified xsi:type="dcterms:W3CDTF">2025-05-14T01:57:54Z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E88B6F2BA02D45E4B7337850B9968270_13</vt:lpwstr>
  </property>
  <property fmtid="{D5CDD505-2E9C-101B-9397-08002B2CF9AE}" pid="4" name="KSOTemplateDocerSaveRecord">
    <vt:lpwstr>eyJoZGlkIjoiYTg2OTczN2JiYjBlYzYyNzBkZTdjMzgyMWU1MDIxY2QiLCJ1c2VySWQiOiIxNTg4MzY4NDM1In0=</vt:lpwstr>
  </property>
</Properties>
</file>